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F" w:rsidRDefault="009B5F8C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SHOF</w:t>
      </w:r>
      <w:r w:rsidR="007D29DB">
        <w:rPr>
          <w:rFonts w:ascii="Arial" w:hAnsi="Arial" w:cs="Arial"/>
          <w:lang w:val="en-GB"/>
        </w:rPr>
        <w:t>’</w:t>
      </w:r>
      <w:r>
        <w:rPr>
          <w:rFonts w:ascii="Arial" w:hAnsi="Arial" w:cs="Arial"/>
          <w:lang w:val="en-GB"/>
        </w:rPr>
        <w:t>TIM</w:t>
      </w:r>
    </w:p>
    <w:p w:rsidR="009B5F8C" w:rsidRDefault="00057CAF" w:rsidP="00057CAF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First Portion in the Triennial Cycle of Torah Readings</w:t>
      </w:r>
    </w:p>
    <w:p w:rsidR="009B5F8C" w:rsidRDefault="009B5F8C" w:rsidP="00DC4629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Deuteronomy</w:t>
      </w:r>
      <w:r w:rsidR="00DC4629">
        <w:rPr>
          <w:rFonts w:ascii="Arial" w:hAnsi="Arial" w:cs="Arial"/>
          <w:lang w:val="en-GB"/>
        </w:rPr>
        <w:t>/</w:t>
      </w:r>
      <w:proofErr w:type="spellStart"/>
      <w:r w:rsidR="00DC4629">
        <w:rPr>
          <w:rFonts w:ascii="Arial" w:hAnsi="Arial" w:cs="Arial"/>
          <w:lang w:val="en-GB"/>
        </w:rPr>
        <w:t>Devarim</w:t>
      </w:r>
      <w:proofErr w:type="spellEnd"/>
      <w:r w:rsidR="00DC462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16:8 - 18:5</w:t>
      </w:r>
    </w:p>
    <w:p w:rsidR="009B5F8C" w:rsidRDefault="009B5F8C">
      <w:pPr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Eitz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Hayim</w:t>
      </w:r>
      <w:proofErr w:type="spellEnd"/>
      <w:r>
        <w:rPr>
          <w:rFonts w:ascii="Arial" w:hAnsi="Arial" w:cs="Arial"/>
          <w:lang w:val="en-GB"/>
        </w:rPr>
        <w:t xml:space="preserve"> 1088-1094; </w:t>
      </w:r>
      <w:proofErr w:type="spellStart"/>
      <w:r>
        <w:rPr>
          <w:rFonts w:ascii="Arial" w:hAnsi="Arial" w:cs="Arial"/>
          <w:lang w:val="en-GB"/>
        </w:rPr>
        <w:t>Plaut</w:t>
      </w:r>
      <w:proofErr w:type="spellEnd"/>
      <w:r>
        <w:rPr>
          <w:rFonts w:ascii="Arial" w:hAnsi="Arial" w:cs="Arial"/>
          <w:lang w:val="en-GB"/>
        </w:rPr>
        <w:t xml:space="preserve"> 1456-1459; Hertz</w:t>
      </w:r>
      <w:r w:rsidR="00DB4BCE">
        <w:rPr>
          <w:rFonts w:ascii="Arial" w:hAnsi="Arial" w:cs="Arial"/>
          <w:lang w:val="en-GB"/>
        </w:rPr>
        <w:t xml:space="preserve"> 820-823</w:t>
      </w:r>
    </w:p>
    <w:p w:rsidR="009B5F8C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:rsidR="009B5F8C" w:rsidRDefault="00F32F3A" w:rsidP="005072ED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Parashat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9B5F8C">
        <w:rPr>
          <w:rFonts w:ascii="Arial" w:hAnsi="Arial" w:cs="Arial"/>
          <w:lang w:val="en-GB"/>
        </w:rPr>
        <w:t>Shof</w:t>
      </w:r>
      <w:proofErr w:type="spellEnd"/>
      <w:r w:rsidR="009B5F8C">
        <w:rPr>
          <w:rFonts w:ascii="Arial" w:hAnsi="Arial" w:cs="Arial"/>
          <w:lang w:val="en-GB"/>
        </w:rPr>
        <w:sym w:font="WP TypographicSymbols" w:char="003D"/>
      </w:r>
      <w:proofErr w:type="spellStart"/>
      <w:r w:rsidR="009B5F8C">
        <w:rPr>
          <w:rFonts w:ascii="Arial" w:hAnsi="Arial" w:cs="Arial"/>
          <w:lang w:val="en-GB"/>
        </w:rPr>
        <w:t>tim</w:t>
      </w:r>
      <w:proofErr w:type="spellEnd"/>
      <w:proofErr w:type="gramEnd"/>
      <w:r w:rsidR="004A0280">
        <w:rPr>
          <w:rFonts w:ascii="Arial" w:hAnsi="Arial" w:cs="Arial"/>
          <w:lang w:val="en-GB"/>
        </w:rPr>
        <w:t xml:space="preserve"> has enough content to make </w:t>
      </w:r>
      <w:r w:rsidR="009B5F8C">
        <w:rPr>
          <w:rFonts w:ascii="Arial" w:hAnsi="Arial" w:cs="Arial"/>
          <w:lang w:val="en-GB"/>
        </w:rPr>
        <w:t>a course</w:t>
      </w:r>
      <w:r w:rsidR="00057CAF">
        <w:rPr>
          <w:rFonts w:ascii="Arial" w:hAnsi="Arial" w:cs="Arial"/>
          <w:lang w:val="en-GB"/>
        </w:rPr>
        <w:t xml:space="preserve"> of studies</w:t>
      </w:r>
      <w:r w:rsidR="009B5F8C">
        <w:rPr>
          <w:rFonts w:ascii="Arial" w:hAnsi="Arial" w:cs="Arial"/>
          <w:lang w:val="en-GB"/>
        </w:rPr>
        <w:t>.</w:t>
      </w:r>
      <w:r w:rsidR="00057CAF">
        <w:rPr>
          <w:rFonts w:ascii="Arial" w:hAnsi="Arial" w:cs="Arial"/>
          <w:lang w:val="en-GB"/>
        </w:rPr>
        <w:t xml:space="preserve"> </w:t>
      </w:r>
      <w:r w:rsidR="009B5F8C">
        <w:rPr>
          <w:rFonts w:ascii="Arial" w:hAnsi="Arial" w:cs="Arial"/>
          <w:lang w:val="en-GB"/>
        </w:rPr>
        <w:t xml:space="preserve"> </w:t>
      </w:r>
      <w:r w:rsidR="00DC4629">
        <w:rPr>
          <w:rFonts w:ascii="Arial" w:hAnsi="Arial" w:cs="Arial"/>
          <w:lang w:val="en-GB"/>
        </w:rPr>
        <w:t>Among ot</w:t>
      </w:r>
      <w:r>
        <w:rPr>
          <w:rFonts w:ascii="Arial" w:hAnsi="Arial" w:cs="Arial"/>
          <w:lang w:val="en-GB"/>
        </w:rPr>
        <w:t xml:space="preserve">her things, </w:t>
      </w:r>
      <w:r w:rsidR="005C1E60">
        <w:rPr>
          <w:rFonts w:ascii="Arial" w:hAnsi="Arial" w:cs="Arial"/>
          <w:lang w:val="en-GB"/>
        </w:rPr>
        <w:t xml:space="preserve">capital punishment is </w:t>
      </w:r>
      <w:r w:rsidR="007D29DB">
        <w:rPr>
          <w:rFonts w:ascii="Arial" w:hAnsi="Arial" w:cs="Arial"/>
          <w:lang w:val="en-GB"/>
        </w:rPr>
        <w:t>discussed</w:t>
      </w:r>
      <w:r w:rsidR="009B5F8C"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Shof’tim</w:t>
      </w:r>
      <w:proofErr w:type="spellEnd"/>
      <w:r>
        <w:rPr>
          <w:rFonts w:ascii="Arial" w:hAnsi="Arial" w:cs="Arial"/>
          <w:lang w:val="en-GB"/>
        </w:rPr>
        <w:t xml:space="preserve"> and that is the focus of my </w:t>
      </w:r>
      <w:proofErr w:type="spellStart"/>
      <w:r>
        <w:rPr>
          <w:rFonts w:ascii="Arial" w:hAnsi="Arial" w:cs="Arial"/>
          <w:lang w:val="en-GB"/>
        </w:rPr>
        <w:t>dvar</w:t>
      </w:r>
      <w:proofErr w:type="spellEnd"/>
      <w:r w:rsidR="009B5F8C">
        <w:rPr>
          <w:rFonts w:ascii="Arial" w:hAnsi="Arial" w:cs="Arial"/>
          <w:lang w:val="en-GB"/>
        </w:rPr>
        <w:t xml:space="preserve">. </w:t>
      </w:r>
      <w:r w:rsidR="00057CAF">
        <w:rPr>
          <w:rFonts w:ascii="Arial" w:hAnsi="Arial" w:cs="Arial"/>
          <w:lang w:val="en-GB"/>
        </w:rPr>
        <w:t xml:space="preserve">I gave a talk on this same </w:t>
      </w:r>
      <w:r w:rsidR="00DC4629">
        <w:rPr>
          <w:rFonts w:ascii="Arial" w:hAnsi="Arial" w:cs="Arial"/>
          <w:lang w:val="en-GB"/>
        </w:rPr>
        <w:t xml:space="preserve">topic </w:t>
      </w:r>
      <w:r w:rsidR="00057CAF">
        <w:rPr>
          <w:rFonts w:ascii="Arial" w:hAnsi="Arial" w:cs="Arial"/>
          <w:lang w:val="en-GB"/>
        </w:rPr>
        <w:t xml:space="preserve">a year or two ago.  However, this is </w:t>
      </w:r>
      <w:r w:rsidR="008C512C">
        <w:rPr>
          <w:rFonts w:ascii="Arial" w:hAnsi="Arial" w:cs="Arial"/>
          <w:lang w:val="en-GB"/>
        </w:rPr>
        <w:t>no</w:t>
      </w:r>
      <w:r w:rsidR="00FF32BC">
        <w:rPr>
          <w:rFonts w:ascii="Arial" w:hAnsi="Arial" w:cs="Arial"/>
          <w:lang w:val="en-GB"/>
        </w:rPr>
        <w:t>t</w:t>
      </w:r>
      <w:r w:rsidR="00057CAF">
        <w:rPr>
          <w:rFonts w:ascii="Arial" w:hAnsi="Arial" w:cs="Arial"/>
          <w:lang w:val="en-GB"/>
        </w:rPr>
        <w:t xml:space="preserve"> the same </w:t>
      </w:r>
      <w:proofErr w:type="spellStart"/>
      <w:r w:rsidR="00057CAF">
        <w:rPr>
          <w:rFonts w:ascii="Arial" w:hAnsi="Arial" w:cs="Arial"/>
          <w:lang w:val="en-GB"/>
        </w:rPr>
        <w:t>d’var</w:t>
      </w:r>
      <w:proofErr w:type="spellEnd"/>
      <w:r w:rsidR="005072ED">
        <w:rPr>
          <w:rFonts w:ascii="Arial" w:hAnsi="Arial" w:cs="Arial"/>
          <w:lang w:val="en-GB"/>
        </w:rPr>
        <w:t xml:space="preserve">. Before getting started, </w:t>
      </w:r>
      <w:r w:rsidR="001D6062">
        <w:rPr>
          <w:rFonts w:ascii="Arial" w:hAnsi="Arial" w:cs="Arial"/>
          <w:lang w:val="en-GB"/>
        </w:rPr>
        <w:t xml:space="preserve">I must clarify that I </w:t>
      </w:r>
      <w:r w:rsidR="008C512C">
        <w:rPr>
          <w:rFonts w:ascii="Arial" w:hAnsi="Arial" w:cs="Arial"/>
          <w:lang w:val="en-GB"/>
        </w:rPr>
        <w:t xml:space="preserve">am not talking about </w:t>
      </w:r>
      <w:r>
        <w:rPr>
          <w:rFonts w:ascii="Arial" w:hAnsi="Arial" w:cs="Arial"/>
          <w:lang w:val="en-GB"/>
        </w:rPr>
        <w:t xml:space="preserve">God </w:t>
      </w:r>
      <w:r w:rsidR="009B5F8C">
        <w:rPr>
          <w:rFonts w:ascii="Arial" w:hAnsi="Arial" w:cs="Arial"/>
          <w:lang w:val="en-GB"/>
        </w:rPr>
        <w:t>send</w:t>
      </w:r>
      <w:r w:rsidR="008C512C">
        <w:rPr>
          <w:rFonts w:ascii="Arial" w:hAnsi="Arial" w:cs="Arial"/>
          <w:lang w:val="en-GB"/>
        </w:rPr>
        <w:t>ing</w:t>
      </w:r>
      <w:r w:rsidR="009B5F8C">
        <w:rPr>
          <w:rFonts w:ascii="Arial" w:hAnsi="Arial" w:cs="Arial"/>
          <w:lang w:val="en-GB"/>
        </w:rPr>
        <w:t xml:space="preserve"> down fire or </w:t>
      </w:r>
      <w:r w:rsidR="001D6062">
        <w:rPr>
          <w:rFonts w:ascii="Arial" w:hAnsi="Arial" w:cs="Arial"/>
          <w:lang w:val="en-GB"/>
        </w:rPr>
        <w:t xml:space="preserve">a </w:t>
      </w:r>
      <w:r w:rsidR="00AC4ED8">
        <w:rPr>
          <w:rFonts w:ascii="Arial" w:hAnsi="Arial" w:cs="Arial"/>
          <w:lang w:val="en-GB"/>
        </w:rPr>
        <w:t>plague</w:t>
      </w:r>
      <w:r w:rsidR="001D6062">
        <w:rPr>
          <w:rFonts w:ascii="Arial" w:hAnsi="Arial" w:cs="Arial"/>
          <w:lang w:val="en-GB"/>
        </w:rPr>
        <w:t>,</w:t>
      </w:r>
      <w:r w:rsidR="00AC4ED8">
        <w:rPr>
          <w:rFonts w:ascii="Arial" w:hAnsi="Arial" w:cs="Arial"/>
          <w:lang w:val="en-GB"/>
        </w:rPr>
        <w:t xml:space="preserve"> </w:t>
      </w:r>
      <w:r w:rsidR="00FF32BC">
        <w:rPr>
          <w:rFonts w:ascii="Arial" w:hAnsi="Arial" w:cs="Arial"/>
          <w:lang w:val="en-GB"/>
        </w:rPr>
        <w:t xml:space="preserve">nor </w:t>
      </w:r>
      <w:r w:rsidR="00F655A2">
        <w:rPr>
          <w:rFonts w:ascii="Arial" w:hAnsi="Arial" w:cs="Arial"/>
          <w:lang w:val="en-GB"/>
        </w:rPr>
        <w:t xml:space="preserve">am I starting from </w:t>
      </w:r>
      <w:r w:rsidR="00F655A2" w:rsidRPr="00FF32BC">
        <w:rPr>
          <w:rFonts w:ascii="Arial" w:hAnsi="Arial" w:cs="Arial"/>
          <w:color w:val="333333"/>
          <w:shd w:val="clear" w:color="auto" w:fill="FFFFFF"/>
        </w:rPr>
        <w:t>Genesis 9:6</w:t>
      </w:r>
      <w:r w:rsidR="00B84C81">
        <w:rPr>
          <w:rFonts w:ascii="Arial" w:hAnsi="Arial" w:cs="Arial"/>
          <w:color w:val="333333"/>
          <w:shd w:val="clear" w:color="auto" w:fill="FFFFFF"/>
        </w:rPr>
        <w:t xml:space="preserve">: </w:t>
      </w:r>
      <w:r w:rsidR="00F655A2" w:rsidRPr="00FF32BC">
        <w:rPr>
          <w:rFonts w:ascii="Arial" w:hAnsi="Arial" w:cs="Arial"/>
          <w:color w:val="333333"/>
          <w:shd w:val="clear" w:color="auto" w:fill="FFFFFF"/>
        </w:rPr>
        <w:t xml:space="preserve">"Whoever sheds the blood of man, </w:t>
      </w:r>
      <w:r w:rsidR="00A07E36">
        <w:rPr>
          <w:rFonts w:ascii="Arial" w:hAnsi="Arial" w:cs="Arial"/>
          <w:color w:val="333333"/>
          <w:shd w:val="clear" w:color="auto" w:fill="FFFFFF"/>
        </w:rPr>
        <w:t>by man shall his blood be shed</w:t>
      </w:r>
      <w:r w:rsidR="00F655A2" w:rsidRPr="007D29DB">
        <w:rPr>
          <w:rFonts w:ascii="Arial" w:hAnsi="Arial" w:cs="Arial"/>
          <w:color w:val="333333"/>
          <w:shd w:val="clear" w:color="auto" w:fill="FFFFFF"/>
        </w:rPr>
        <w:t>" </w:t>
      </w:r>
      <w:r w:rsidR="00B84C81" w:rsidRPr="007D29DB">
        <w:rPr>
          <w:rFonts w:ascii="Arial" w:hAnsi="Arial" w:cs="Arial"/>
          <w:color w:val="333333"/>
          <w:shd w:val="clear" w:color="auto" w:fill="FFFFFF"/>
        </w:rPr>
        <w:t xml:space="preserve">(also </w:t>
      </w:r>
      <w:proofErr w:type="spellStart"/>
      <w:r w:rsidR="00B84C81" w:rsidRPr="007D29DB">
        <w:rPr>
          <w:rFonts w:ascii="Arial" w:hAnsi="Arial" w:cs="Arial"/>
          <w:color w:val="333333"/>
          <w:shd w:val="clear" w:color="auto" w:fill="FFFFFF"/>
        </w:rPr>
        <w:t>Shm</w:t>
      </w:r>
      <w:proofErr w:type="spellEnd"/>
      <w:r w:rsidR="00B84C81" w:rsidRPr="007D29DB">
        <w:rPr>
          <w:rFonts w:ascii="Arial" w:hAnsi="Arial" w:cs="Arial"/>
          <w:color w:val="333333"/>
          <w:shd w:val="clear" w:color="auto" w:fill="FFFFFF"/>
        </w:rPr>
        <w:t xml:space="preserve"> 21:12).</w:t>
      </w:r>
      <w:r w:rsidR="00B84C8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1D6062">
        <w:rPr>
          <w:rFonts w:ascii="Arial" w:hAnsi="Arial" w:cs="Arial"/>
          <w:lang w:val="en-GB"/>
        </w:rPr>
        <w:t xml:space="preserve">Today, </w:t>
      </w:r>
      <w:r w:rsidR="009B5F8C">
        <w:rPr>
          <w:rFonts w:ascii="Arial" w:hAnsi="Arial" w:cs="Arial"/>
          <w:lang w:val="en-GB"/>
        </w:rPr>
        <w:t xml:space="preserve">I am talking about </w:t>
      </w:r>
      <w:r w:rsidR="00AC4ED8">
        <w:rPr>
          <w:rFonts w:ascii="Arial" w:hAnsi="Arial" w:cs="Arial"/>
          <w:lang w:val="en-GB"/>
        </w:rPr>
        <w:t xml:space="preserve">Biblically authorized </w:t>
      </w:r>
      <w:r w:rsidR="009B5F8C">
        <w:rPr>
          <w:rFonts w:ascii="Arial" w:hAnsi="Arial" w:cs="Arial"/>
          <w:lang w:val="en-GB"/>
        </w:rPr>
        <w:t xml:space="preserve">capital punishment </w:t>
      </w:r>
      <w:r w:rsidR="00AC4ED8">
        <w:rPr>
          <w:rFonts w:ascii="Arial" w:hAnsi="Arial" w:cs="Arial"/>
          <w:lang w:val="en-GB"/>
        </w:rPr>
        <w:t>based on</w:t>
      </w:r>
      <w:r w:rsidR="008F3657">
        <w:rPr>
          <w:rFonts w:ascii="Arial" w:hAnsi="Arial" w:cs="Arial"/>
          <w:lang w:val="en-GB"/>
        </w:rPr>
        <w:t xml:space="preserve"> </w:t>
      </w:r>
      <w:r w:rsidR="009B5F8C">
        <w:rPr>
          <w:rFonts w:ascii="Arial" w:hAnsi="Arial" w:cs="Arial"/>
          <w:lang w:val="en-GB"/>
        </w:rPr>
        <w:t xml:space="preserve">judicial proceedings </w:t>
      </w:r>
      <w:r w:rsidR="001855FD">
        <w:rPr>
          <w:rFonts w:ascii="Arial" w:hAnsi="Arial" w:cs="Arial"/>
          <w:lang w:val="en-GB"/>
        </w:rPr>
        <w:t xml:space="preserve">that </w:t>
      </w:r>
      <w:r w:rsidR="005072ED">
        <w:rPr>
          <w:rFonts w:ascii="Arial" w:hAnsi="Arial" w:cs="Arial"/>
          <w:lang w:val="en-GB"/>
        </w:rPr>
        <w:t>result</w:t>
      </w:r>
      <w:r w:rsidR="00AC4ED8">
        <w:rPr>
          <w:rFonts w:ascii="Arial" w:hAnsi="Arial" w:cs="Arial"/>
          <w:lang w:val="en-GB"/>
        </w:rPr>
        <w:t xml:space="preserve"> in </w:t>
      </w:r>
      <w:r w:rsidR="00A07E36">
        <w:rPr>
          <w:rFonts w:ascii="Arial" w:hAnsi="Arial" w:cs="Arial"/>
          <w:lang w:val="en-GB"/>
        </w:rPr>
        <w:t xml:space="preserve">the </w:t>
      </w:r>
      <w:r w:rsidR="008C512C">
        <w:rPr>
          <w:rFonts w:ascii="Arial" w:hAnsi="Arial" w:cs="Arial"/>
          <w:lang w:val="en-GB"/>
        </w:rPr>
        <w:t xml:space="preserve">execution </w:t>
      </w:r>
      <w:r w:rsidR="00AC4ED8">
        <w:rPr>
          <w:rFonts w:ascii="Arial" w:hAnsi="Arial" w:cs="Arial"/>
          <w:lang w:val="en-GB"/>
        </w:rPr>
        <w:t xml:space="preserve">of some Israelite </w:t>
      </w:r>
      <w:r w:rsidR="00EC7462">
        <w:rPr>
          <w:rFonts w:ascii="Arial" w:hAnsi="Arial" w:cs="Arial"/>
          <w:lang w:val="en-GB"/>
        </w:rPr>
        <w:t xml:space="preserve">as a result </w:t>
      </w:r>
      <w:r w:rsidR="00AC4ED8">
        <w:rPr>
          <w:rFonts w:ascii="Arial" w:hAnsi="Arial" w:cs="Arial"/>
          <w:lang w:val="en-GB"/>
        </w:rPr>
        <w:t>of his or her actions</w:t>
      </w:r>
      <w:r w:rsidR="009B5F8C">
        <w:rPr>
          <w:rFonts w:ascii="Arial" w:hAnsi="Arial" w:cs="Arial"/>
          <w:lang w:val="en-GB"/>
        </w:rPr>
        <w:t xml:space="preserve">. My use of </w:t>
      </w:r>
      <w:r w:rsidR="009B5F8C">
        <w:rPr>
          <w:rFonts w:ascii="Arial" w:hAnsi="Arial" w:cs="Arial"/>
          <w:lang w:val="en-GB"/>
        </w:rPr>
        <w:sym w:font="WP TypographicSymbols" w:char="0041"/>
      </w:r>
      <w:r w:rsidR="009B5F8C">
        <w:rPr>
          <w:rFonts w:ascii="Arial" w:hAnsi="Arial" w:cs="Arial"/>
          <w:lang w:val="en-GB"/>
        </w:rPr>
        <w:t>his or her</w:t>
      </w:r>
      <w:r w:rsidR="009B5F8C">
        <w:rPr>
          <w:rFonts w:ascii="Arial" w:hAnsi="Arial" w:cs="Arial"/>
          <w:lang w:val="en-GB"/>
        </w:rPr>
        <w:sym w:font="WP TypographicSymbols" w:char="0040"/>
      </w:r>
      <w:r w:rsidR="009B5F8C">
        <w:rPr>
          <w:rFonts w:ascii="Arial" w:hAnsi="Arial" w:cs="Arial"/>
          <w:lang w:val="en-GB"/>
        </w:rPr>
        <w:t xml:space="preserve"> is not just </w:t>
      </w:r>
      <w:r w:rsidR="00F27A38">
        <w:rPr>
          <w:rFonts w:ascii="Arial" w:hAnsi="Arial" w:cs="Arial"/>
          <w:lang w:val="en-GB"/>
        </w:rPr>
        <w:t>modern non-</w:t>
      </w:r>
      <w:r w:rsidR="009B5F8C">
        <w:rPr>
          <w:rFonts w:ascii="Arial" w:hAnsi="Arial" w:cs="Arial"/>
          <w:lang w:val="en-GB"/>
        </w:rPr>
        <w:t xml:space="preserve">sexism; the text </w:t>
      </w:r>
      <w:r w:rsidR="00EC7462">
        <w:rPr>
          <w:rFonts w:ascii="Arial" w:hAnsi="Arial" w:cs="Arial"/>
          <w:lang w:val="en-GB"/>
        </w:rPr>
        <w:t xml:space="preserve">repeatedly </w:t>
      </w:r>
      <w:r w:rsidR="009B5F8C">
        <w:rPr>
          <w:rFonts w:ascii="Arial" w:hAnsi="Arial" w:cs="Arial"/>
          <w:lang w:val="en-GB"/>
        </w:rPr>
        <w:t xml:space="preserve">says </w:t>
      </w:r>
      <w:r w:rsidR="009B5F8C">
        <w:rPr>
          <w:rFonts w:ascii="Arial" w:hAnsi="Arial" w:cs="Arial"/>
          <w:lang w:val="en-GB"/>
        </w:rPr>
        <w:sym w:font="WP TypographicSymbols" w:char="0041"/>
      </w:r>
      <w:r w:rsidR="009B5F8C">
        <w:rPr>
          <w:rFonts w:ascii="Arial" w:hAnsi="Arial" w:cs="Arial"/>
          <w:lang w:val="en-GB"/>
        </w:rPr>
        <w:t>man or woman</w:t>
      </w:r>
      <w:r w:rsidR="009B5F8C">
        <w:rPr>
          <w:rFonts w:ascii="Arial" w:hAnsi="Arial" w:cs="Arial"/>
          <w:lang w:val="en-GB"/>
        </w:rPr>
        <w:sym w:font="WP TypographicSymbols" w:char="0040"/>
      </w:r>
      <w:r w:rsidR="009B5F8C">
        <w:rPr>
          <w:rFonts w:ascii="Arial" w:hAnsi="Arial" w:cs="Arial"/>
          <w:lang w:val="en-GB"/>
        </w:rPr>
        <w:t xml:space="preserve"> to </w:t>
      </w:r>
      <w:r w:rsidR="00F27A38">
        <w:rPr>
          <w:rFonts w:ascii="Arial" w:hAnsi="Arial" w:cs="Arial"/>
          <w:lang w:val="en-GB"/>
        </w:rPr>
        <w:t>indicat</w:t>
      </w:r>
      <w:r w:rsidR="009B5F8C">
        <w:rPr>
          <w:rFonts w:ascii="Arial" w:hAnsi="Arial" w:cs="Arial"/>
          <w:lang w:val="en-GB"/>
        </w:rPr>
        <w:t>e</w:t>
      </w:r>
      <w:r w:rsidR="00F27A38">
        <w:rPr>
          <w:rFonts w:ascii="Arial" w:hAnsi="Arial" w:cs="Arial"/>
          <w:lang w:val="en-GB"/>
        </w:rPr>
        <w:t xml:space="preserve"> </w:t>
      </w:r>
      <w:r w:rsidR="009B5F8C">
        <w:rPr>
          <w:rFonts w:ascii="Arial" w:hAnsi="Arial" w:cs="Arial"/>
          <w:lang w:val="en-GB"/>
        </w:rPr>
        <w:t xml:space="preserve">that justice is not biased by </w:t>
      </w:r>
      <w:r w:rsidR="00A07E36">
        <w:rPr>
          <w:rFonts w:ascii="Arial" w:hAnsi="Arial" w:cs="Arial"/>
          <w:lang w:val="en-GB"/>
        </w:rPr>
        <w:t>gender</w:t>
      </w:r>
      <w:r w:rsidR="008F3657">
        <w:rPr>
          <w:rFonts w:ascii="Arial" w:hAnsi="Arial" w:cs="Arial"/>
          <w:lang w:val="en-GB"/>
        </w:rPr>
        <w:t xml:space="preserve"> (for example, 17:2 and 17:5).</w:t>
      </w:r>
    </w:p>
    <w:p w:rsidR="001D6062" w:rsidRDefault="001D6062" w:rsidP="001D6062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7D29DB" w:rsidRDefault="00DC4629" w:rsidP="005072ED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When I last g</w:t>
      </w:r>
      <w:r w:rsidR="001D6062">
        <w:rPr>
          <w:rFonts w:ascii="Arial" w:hAnsi="Arial" w:cs="Arial"/>
          <w:lang w:val="en-GB"/>
        </w:rPr>
        <w:t>ave this talk, I divide</w:t>
      </w:r>
      <w:r w:rsidR="005072ED">
        <w:rPr>
          <w:rFonts w:ascii="Arial" w:hAnsi="Arial" w:cs="Arial"/>
          <w:lang w:val="en-GB"/>
        </w:rPr>
        <w:t>d</w:t>
      </w:r>
      <w:r w:rsidR="001D6062">
        <w:rPr>
          <w:rFonts w:ascii="Arial" w:hAnsi="Arial" w:cs="Arial"/>
          <w:lang w:val="en-GB"/>
        </w:rPr>
        <w:t xml:space="preserve"> my d</w:t>
      </w:r>
      <w:r w:rsidR="001D6062">
        <w:rPr>
          <w:rFonts w:ascii="Arial" w:hAnsi="Arial" w:cs="Arial"/>
          <w:lang w:val="en-GB"/>
        </w:rPr>
        <w:sym w:font="WP TypographicSymbols" w:char="003D"/>
      </w:r>
      <w:proofErr w:type="spellStart"/>
      <w:r w:rsidR="001D6062">
        <w:rPr>
          <w:rFonts w:ascii="Arial" w:hAnsi="Arial" w:cs="Arial"/>
          <w:lang w:val="en-GB"/>
        </w:rPr>
        <w:t>var</w:t>
      </w:r>
      <w:proofErr w:type="spellEnd"/>
      <w:r w:rsidR="001D6062">
        <w:rPr>
          <w:rFonts w:ascii="Arial" w:hAnsi="Arial" w:cs="Arial"/>
          <w:lang w:val="en-GB"/>
        </w:rPr>
        <w:t xml:space="preserve"> into two parts: principles and practice. The principles define the nature and occurrence of capital punishment as found mainly in the </w:t>
      </w:r>
      <w:r w:rsidR="00C04E0E">
        <w:rPr>
          <w:rFonts w:ascii="Arial" w:hAnsi="Arial" w:cs="Arial"/>
          <w:lang w:val="en-GB"/>
        </w:rPr>
        <w:t xml:space="preserve">Hebrew </w:t>
      </w:r>
      <w:r w:rsidR="001D6062">
        <w:rPr>
          <w:rFonts w:ascii="Arial" w:hAnsi="Arial" w:cs="Arial"/>
          <w:lang w:val="en-GB"/>
        </w:rPr>
        <w:t xml:space="preserve">Bible.  </w:t>
      </w:r>
      <w:r w:rsidR="00772638">
        <w:rPr>
          <w:rFonts w:ascii="Arial" w:hAnsi="Arial" w:cs="Arial"/>
          <w:lang w:val="en-GB"/>
        </w:rPr>
        <w:t>T</w:t>
      </w:r>
      <w:r w:rsidR="001D6062">
        <w:rPr>
          <w:rFonts w:ascii="Arial" w:hAnsi="Arial" w:cs="Arial"/>
          <w:lang w:val="en-GB"/>
        </w:rPr>
        <w:t xml:space="preserve">he practice of applying laws of capital punishment is mainly found in the Talmud and other </w:t>
      </w:r>
      <w:r>
        <w:rPr>
          <w:rFonts w:ascii="Arial" w:hAnsi="Arial" w:cs="Arial"/>
          <w:lang w:val="en-GB"/>
        </w:rPr>
        <w:t>post-Biblical writing</w:t>
      </w:r>
      <w:r w:rsidR="001D6062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</w:t>
      </w:r>
      <w:r w:rsidR="005072ED">
        <w:rPr>
          <w:rFonts w:ascii="Arial" w:hAnsi="Arial" w:cs="Arial"/>
          <w:lang w:val="en-GB"/>
        </w:rPr>
        <w:t>This</w:t>
      </w:r>
      <w:r w:rsidR="007D29DB">
        <w:rPr>
          <w:rFonts w:ascii="Arial" w:hAnsi="Arial" w:cs="Arial"/>
          <w:lang w:val="en-GB"/>
        </w:rPr>
        <w:t xml:space="preserve"> </w:t>
      </w:r>
      <w:proofErr w:type="spellStart"/>
      <w:r w:rsidR="007D29DB">
        <w:rPr>
          <w:rFonts w:ascii="Arial" w:hAnsi="Arial" w:cs="Arial"/>
          <w:lang w:val="en-GB"/>
        </w:rPr>
        <w:t>d’</w:t>
      </w:r>
      <w:r w:rsidR="004B2883">
        <w:rPr>
          <w:rFonts w:ascii="Arial" w:hAnsi="Arial" w:cs="Arial"/>
          <w:lang w:val="en-GB"/>
        </w:rPr>
        <w:t>var</w:t>
      </w:r>
      <w:proofErr w:type="spellEnd"/>
      <w:r w:rsidR="004A0280">
        <w:rPr>
          <w:rFonts w:ascii="Arial" w:hAnsi="Arial" w:cs="Arial"/>
          <w:lang w:val="en-GB"/>
        </w:rPr>
        <w:t xml:space="preserve"> deal</w:t>
      </w:r>
      <w:r w:rsidR="004B2883">
        <w:rPr>
          <w:rFonts w:ascii="Arial" w:hAnsi="Arial" w:cs="Arial"/>
          <w:lang w:val="en-GB"/>
        </w:rPr>
        <w:t>s</w:t>
      </w:r>
      <w:r w:rsidR="004A0280">
        <w:rPr>
          <w:rFonts w:ascii="Arial" w:hAnsi="Arial" w:cs="Arial"/>
          <w:lang w:val="en-GB"/>
        </w:rPr>
        <w:t xml:space="preserve"> only with </w:t>
      </w:r>
      <w:r w:rsidR="007D29DB">
        <w:rPr>
          <w:rFonts w:ascii="Arial" w:hAnsi="Arial" w:cs="Arial"/>
          <w:lang w:val="en-GB"/>
        </w:rPr>
        <w:t>principles</w:t>
      </w:r>
      <w:r w:rsidR="00A07E36">
        <w:rPr>
          <w:rFonts w:ascii="Arial" w:hAnsi="Arial" w:cs="Arial"/>
          <w:lang w:val="en-GB"/>
        </w:rPr>
        <w:t>.</w:t>
      </w:r>
    </w:p>
    <w:p w:rsidR="00A07E36" w:rsidRDefault="00A07E36" w:rsidP="00A07E36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DC4629" w:rsidRDefault="007D29DB" w:rsidP="00A07E36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My first point is that there are exceptions to the rule that principles appear in the Torah and practice</w:t>
      </w:r>
      <w:r w:rsidR="009D37CB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in the Talmud. Notably, </w:t>
      </w:r>
      <w:r w:rsidR="001D6062">
        <w:rPr>
          <w:rFonts w:ascii="Arial" w:hAnsi="Arial" w:cs="Arial"/>
          <w:lang w:val="en-GB"/>
        </w:rPr>
        <w:t xml:space="preserve">in </w:t>
      </w:r>
      <w:proofErr w:type="spellStart"/>
      <w:r w:rsidR="001D6062">
        <w:rPr>
          <w:rFonts w:ascii="Arial" w:hAnsi="Arial" w:cs="Arial"/>
          <w:lang w:val="en-GB"/>
        </w:rPr>
        <w:t>Shof</w:t>
      </w:r>
      <w:r>
        <w:rPr>
          <w:rFonts w:ascii="Arial" w:hAnsi="Arial" w:cs="Arial"/>
          <w:lang w:val="en-GB"/>
        </w:rPr>
        <w:t>’</w:t>
      </w:r>
      <w:r w:rsidR="001D6062">
        <w:rPr>
          <w:rFonts w:ascii="Arial" w:hAnsi="Arial" w:cs="Arial"/>
          <w:lang w:val="en-GB"/>
        </w:rPr>
        <w:t>tim</w:t>
      </w:r>
      <w:proofErr w:type="spellEnd"/>
      <w:r w:rsidR="001D6062">
        <w:rPr>
          <w:rFonts w:ascii="Arial" w:hAnsi="Arial" w:cs="Arial"/>
          <w:lang w:val="en-GB"/>
        </w:rPr>
        <w:t xml:space="preserve"> one finds the rule that a person cannot be </w:t>
      </w:r>
      <w:r w:rsidR="00DC4629">
        <w:rPr>
          <w:rFonts w:ascii="Arial" w:hAnsi="Arial" w:cs="Arial"/>
          <w:lang w:val="en-GB"/>
        </w:rPr>
        <w:t xml:space="preserve">executed </w:t>
      </w:r>
      <w:r w:rsidR="001D6062">
        <w:rPr>
          <w:rFonts w:ascii="Arial" w:hAnsi="Arial" w:cs="Arial"/>
          <w:lang w:val="en-GB"/>
        </w:rPr>
        <w:t xml:space="preserve">on the </w:t>
      </w:r>
      <w:r w:rsidR="009D37CB">
        <w:rPr>
          <w:rFonts w:ascii="Arial" w:hAnsi="Arial" w:cs="Arial"/>
          <w:lang w:val="en-GB"/>
        </w:rPr>
        <w:t xml:space="preserve">testimony </w:t>
      </w:r>
      <w:r w:rsidR="001D6062">
        <w:rPr>
          <w:rFonts w:ascii="Arial" w:hAnsi="Arial" w:cs="Arial"/>
          <w:lang w:val="en-GB"/>
        </w:rPr>
        <w:t>of a single witness; it requires a minimum of two witnesses (</w:t>
      </w:r>
      <w:proofErr w:type="spellStart"/>
      <w:r w:rsidR="009D37CB">
        <w:rPr>
          <w:rFonts w:ascii="Arial" w:hAnsi="Arial" w:cs="Arial"/>
          <w:lang w:val="en-GB"/>
        </w:rPr>
        <w:t>Dvr</w:t>
      </w:r>
      <w:proofErr w:type="spellEnd"/>
      <w:r w:rsidR="009D37CB">
        <w:rPr>
          <w:rFonts w:ascii="Arial" w:hAnsi="Arial" w:cs="Arial"/>
          <w:lang w:val="en-GB"/>
        </w:rPr>
        <w:t xml:space="preserve"> </w:t>
      </w:r>
      <w:r w:rsidR="001D6062">
        <w:rPr>
          <w:rFonts w:ascii="Arial" w:hAnsi="Arial" w:cs="Arial"/>
          <w:lang w:val="en-GB"/>
        </w:rPr>
        <w:t>17:6</w:t>
      </w:r>
      <w:r w:rsidR="009D37CB">
        <w:rPr>
          <w:rFonts w:ascii="Arial" w:hAnsi="Arial" w:cs="Arial"/>
          <w:lang w:val="en-GB"/>
        </w:rPr>
        <w:t xml:space="preserve">—elaborated in Mishnah </w:t>
      </w:r>
      <w:proofErr w:type="spellStart"/>
      <w:r w:rsidR="009D37CB">
        <w:rPr>
          <w:rFonts w:ascii="Arial" w:hAnsi="Arial" w:cs="Arial"/>
          <w:lang w:val="en-GB"/>
        </w:rPr>
        <w:t>Makkot</w:t>
      </w:r>
      <w:proofErr w:type="spellEnd"/>
      <w:r w:rsidR="009D37CB">
        <w:rPr>
          <w:rFonts w:ascii="Arial" w:hAnsi="Arial" w:cs="Arial"/>
          <w:lang w:val="en-GB"/>
        </w:rPr>
        <w:t xml:space="preserve"> 1:10</w:t>
      </w:r>
      <w:r w:rsidR="001D6062">
        <w:rPr>
          <w:rFonts w:ascii="Arial" w:hAnsi="Arial" w:cs="Arial"/>
          <w:lang w:val="en-GB"/>
        </w:rPr>
        <w:t>).</w:t>
      </w:r>
      <w:r w:rsidR="000841D3">
        <w:rPr>
          <w:rFonts w:ascii="Arial" w:hAnsi="Arial" w:cs="Arial"/>
          <w:lang w:val="en-GB"/>
        </w:rPr>
        <w:t xml:space="preserve"> </w:t>
      </w:r>
      <w:r w:rsidR="00CF63CC">
        <w:rPr>
          <w:rFonts w:ascii="Arial" w:hAnsi="Arial" w:cs="Arial"/>
          <w:lang w:val="en-GB"/>
        </w:rPr>
        <w:t xml:space="preserve">That Biblical ruling </w:t>
      </w:r>
      <w:r w:rsidR="000841D3">
        <w:rPr>
          <w:rFonts w:ascii="Arial" w:hAnsi="Arial" w:cs="Arial"/>
          <w:lang w:val="en-GB"/>
        </w:rPr>
        <w:t xml:space="preserve">saved the life of Susanna in her story in </w:t>
      </w:r>
      <w:r w:rsidR="000841D3">
        <w:rPr>
          <w:rFonts w:ascii="Arial" w:hAnsi="Arial" w:cs="Arial"/>
          <w:i/>
          <w:iCs/>
          <w:lang w:val="en-GB"/>
        </w:rPr>
        <w:t>The Apocrypha</w:t>
      </w:r>
      <w:r>
        <w:rPr>
          <w:rFonts w:ascii="Arial" w:hAnsi="Arial" w:cs="Arial"/>
          <w:lang w:val="en-GB"/>
        </w:rPr>
        <w:t>, which was published before the</w:t>
      </w:r>
      <w:r w:rsidR="009D37CB">
        <w:rPr>
          <w:rFonts w:ascii="Arial" w:hAnsi="Arial" w:cs="Arial"/>
          <w:lang w:val="en-GB"/>
        </w:rPr>
        <w:t xml:space="preserve"> Talmud</w:t>
      </w:r>
      <w:r w:rsidR="00A07E36">
        <w:rPr>
          <w:rFonts w:ascii="Arial" w:hAnsi="Arial" w:cs="Arial"/>
          <w:lang w:val="en-GB"/>
        </w:rPr>
        <w:t xml:space="preserve"> was </w:t>
      </w:r>
      <w:r>
        <w:rPr>
          <w:rFonts w:ascii="Arial" w:hAnsi="Arial" w:cs="Arial"/>
          <w:lang w:val="en-GB"/>
        </w:rPr>
        <w:t>written</w:t>
      </w:r>
      <w:r w:rsidR="000841D3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Briefly, </w:t>
      </w:r>
      <w:r w:rsidR="000841D3">
        <w:rPr>
          <w:rFonts w:ascii="Arial" w:hAnsi="Arial" w:cs="Arial"/>
          <w:lang w:val="en-GB"/>
        </w:rPr>
        <w:t>Susanna was taking a bath</w:t>
      </w:r>
      <w:r w:rsidR="00A07E36">
        <w:rPr>
          <w:rFonts w:ascii="Arial" w:hAnsi="Arial" w:cs="Arial"/>
          <w:lang w:val="en-GB"/>
        </w:rPr>
        <w:t xml:space="preserve"> in her courtyard</w:t>
      </w:r>
      <w:r w:rsidR="000841D3">
        <w:rPr>
          <w:rFonts w:ascii="Arial" w:hAnsi="Arial" w:cs="Arial"/>
          <w:lang w:val="en-GB"/>
        </w:rPr>
        <w:t xml:space="preserve"> when two elders surprised her and demanded sex.  When she refused, they ran outside claiming that they had found her with a lover, which was a capital offense</w:t>
      </w:r>
      <w:r w:rsidR="00DC4629">
        <w:rPr>
          <w:rFonts w:ascii="Arial" w:hAnsi="Arial" w:cs="Arial"/>
          <w:lang w:val="en-GB"/>
        </w:rPr>
        <w:t xml:space="preserve"> for a married woman</w:t>
      </w:r>
      <w:r w:rsidR="000841D3">
        <w:rPr>
          <w:rFonts w:ascii="Arial" w:hAnsi="Arial" w:cs="Arial"/>
          <w:lang w:val="en-GB"/>
        </w:rPr>
        <w:t xml:space="preserve">. </w:t>
      </w:r>
      <w:r w:rsidR="00DC4629">
        <w:rPr>
          <w:rFonts w:ascii="Arial" w:hAnsi="Arial" w:cs="Arial"/>
          <w:lang w:val="en-GB"/>
        </w:rPr>
        <w:t>Happily,</w:t>
      </w:r>
      <w:r w:rsidR="000841D3">
        <w:rPr>
          <w:rFonts w:ascii="Arial" w:hAnsi="Arial" w:cs="Arial"/>
          <w:lang w:val="en-GB"/>
        </w:rPr>
        <w:t xml:space="preserve"> </w:t>
      </w:r>
      <w:r w:rsidR="00C04E0E">
        <w:rPr>
          <w:rFonts w:ascii="Arial" w:hAnsi="Arial" w:cs="Arial"/>
          <w:lang w:val="en-GB"/>
        </w:rPr>
        <w:t xml:space="preserve">a man </w:t>
      </w:r>
      <w:r w:rsidR="00F62C2F">
        <w:rPr>
          <w:rFonts w:ascii="Arial" w:hAnsi="Arial" w:cs="Arial"/>
          <w:lang w:val="en-GB"/>
        </w:rPr>
        <w:t>named Daniel pointed out</w:t>
      </w:r>
      <w:r w:rsidR="009D37CB">
        <w:rPr>
          <w:rFonts w:ascii="Arial" w:hAnsi="Arial" w:cs="Arial"/>
          <w:lang w:val="en-GB"/>
        </w:rPr>
        <w:t xml:space="preserve"> that the two had to give </w:t>
      </w:r>
      <w:r w:rsidR="00F62C2F">
        <w:rPr>
          <w:rFonts w:ascii="Arial" w:hAnsi="Arial" w:cs="Arial"/>
          <w:lang w:val="en-GB"/>
        </w:rPr>
        <w:t>evidence independently and, when their</w:t>
      </w:r>
      <w:r w:rsidR="00C04E0E">
        <w:rPr>
          <w:rFonts w:ascii="Arial" w:hAnsi="Arial" w:cs="Arial"/>
          <w:lang w:val="en-GB"/>
        </w:rPr>
        <w:t xml:space="preserve"> stories differed, it was the two men rather than Susanna w</w:t>
      </w:r>
      <w:r w:rsidR="00F62C2F">
        <w:rPr>
          <w:rFonts w:ascii="Arial" w:hAnsi="Arial" w:cs="Arial"/>
          <w:lang w:val="en-GB"/>
        </w:rPr>
        <w:t>ho were executed.</w:t>
      </w:r>
    </w:p>
    <w:p w:rsidR="00DC4629" w:rsidRDefault="00DC4629" w:rsidP="00DC4629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772638" w:rsidRDefault="007D29DB" w:rsidP="00A07E36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second point is </w:t>
      </w:r>
      <w:r w:rsidR="009B5F8C">
        <w:rPr>
          <w:rFonts w:ascii="Arial" w:hAnsi="Arial" w:cs="Arial"/>
          <w:lang w:val="en-GB"/>
        </w:rPr>
        <w:t>that capital punishment is clearly part of the judicial system in Biblical Israel. There are 36 specific acts in the Hebrew Bible for which death is the prescribed punishment.</w:t>
      </w:r>
      <w:r w:rsidR="00772638">
        <w:rPr>
          <w:rFonts w:ascii="Arial" w:hAnsi="Arial" w:cs="Arial"/>
          <w:lang w:val="en-GB"/>
        </w:rPr>
        <w:t xml:space="preserve">  </w:t>
      </w:r>
      <w:r w:rsidR="001001E4">
        <w:rPr>
          <w:rFonts w:ascii="Arial" w:hAnsi="Arial" w:cs="Arial"/>
          <w:lang w:val="en-GB"/>
        </w:rPr>
        <w:t>(</w:t>
      </w:r>
      <w:r w:rsidR="00772638">
        <w:rPr>
          <w:rFonts w:ascii="Arial" w:hAnsi="Arial" w:cs="Arial"/>
          <w:lang w:val="en-GB"/>
        </w:rPr>
        <w:t xml:space="preserve">My list of the 36 is attached to this </w:t>
      </w:r>
      <w:proofErr w:type="spellStart"/>
      <w:r w:rsidR="00772638">
        <w:rPr>
          <w:rFonts w:ascii="Arial" w:hAnsi="Arial" w:cs="Arial"/>
          <w:lang w:val="en-GB"/>
        </w:rPr>
        <w:t>d’var</w:t>
      </w:r>
      <w:proofErr w:type="spellEnd"/>
      <w:r w:rsidR="00772638">
        <w:rPr>
          <w:rFonts w:ascii="Arial" w:hAnsi="Arial" w:cs="Arial"/>
          <w:lang w:val="en-GB"/>
        </w:rPr>
        <w:t xml:space="preserve">, but if you want a copy, email me after Shabbat.)  </w:t>
      </w:r>
      <w:r w:rsidR="009B5F8C">
        <w:rPr>
          <w:rFonts w:ascii="Arial" w:hAnsi="Arial" w:cs="Arial"/>
          <w:lang w:val="en-GB"/>
        </w:rPr>
        <w:t xml:space="preserve">Indeed, there are many more that are implied but not explicit. Should someone be gored to death because you </w:t>
      </w:r>
      <w:r w:rsidR="009D37CB">
        <w:rPr>
          <w:rFonts w:ascii="Arial" w:hAnsi="Arial" w:cs="Arial"/>
          <w:lang w:val="en-GB"/>
        </w:rPr>
        <w:t xml:space="preserve">allowed </w:t>
      </w:r>
      <w:r w:rsidR="00A07E36">
        <w:rPr>
          <w:rFonts w:ascii="Arial" w:hAnsi="Arial" w:cs="Arial"/>
          <w:lang w:val="en-GB"/>
        </w:rPr>
        <w:t xml:space="preserve">an ox that was known to gore human beings </w:t>
      </w:r>
      <w:r w:rsidR="009D37CB">
        <w:rPr>
          <w:rFonts w:ascii="Arial" w:hAnsi="Arial" w:cs="Arial"/>
          <w:lang w:val="en-GB"/>
        </w:rPr>
        <w:t>to run free</w:t>
      </w:r>
      <w:r w:rsidR="00A07E36">
        <w:rPr>
          <w:rFonts w:ascii="Arial" w:hAnsi="Arial" w:cs="Arial"/>
          <w:lang w:val="en-GB"/>
        </w:rPr>
        <w:t xml:space="preserve">, </w:t>
      </w:r>
      <w:r w:rsidR="009B5F8C">
        <w:rPr>
          <w:rFonts w:ascii="Arial" w:hAnsi="Arial" w:cs="Arial"/>
          <w:lang w:val="en-GB"/>
        </w:rPr>
        <w:t xml:space="preserve">or should someone fall to his or her death because you neglected to provide a parapet around the roof of your building, you </w:t>
      </w:r>
      <w:r w:rsidR="008C512C">
        <w:rPr>
          <w:rFonts w:ascii="Arial" w:hAnsi="Arial" w:cs="Arial"/>
          <w:lang w:val="en-GB"/>
        </w:rPr>
        <w:t>c</w:t>
      </w:r>
      <w:r w:rsidR="009B5F8C">
        <w:rPr>
          <w:rFonts w:ascii="Arial" w:hAnsi="Arial" w:cs="Arial"/>
          <w:lang w:val="en-GB"/>
        </w:rPr>
        <w:t xml:space="preserve">ould be charged with </w:t>
      </w:r>
      <w:proofErr w:type="gramStart"/>
      <w:r w:rsidR="009B5F8C">
        <w:rPr>
          <w:rFonts w:ascii="Arial" w:hAnsi="Arial" w:cs="Arial"/>
          <w:lang w:val="en-GB"/>
        </w:rPr>
        <w:t>murder</w:t>
      </w:r>
      <w:r w:rsidR="00772638">
        <w:rPr>
          <w:rFonts w:ascii="Arial" w:hAnsi="Arial" w:cs="Arial"/>
          <w:lang w:val="en-GB"/>
        </w:rPr>
        <w:t>.</w:t>
      </w:r>
      <w:proofErr w:type="gramEnd"/>
      <w:r w:rsidR="00772638">
        <w:rPr>
          <w:rFonts w:ascii="Arial" w:hAnsi="Arial" w:cs="Arial"/>
          <w:lang w:val="en-GB"/>
        </w:rPr>
        <w:t xml:space="preserve"> </w:t>
      </w:r>
      <w:r w:rsidR="00B7185F">
        <w:rPr>
          <w:rFonts w:ascii="Arial" w:hAnsi="Arial" w:cs="Arial"/>
          <w:lang w:val="en-GB"/>
        </w:rPr>
        <w:t>S</w:t>
      </w:r>
      <w:r w:rsidR="009B5F8C">
        <w:rPr>
          <w:rFonts w:ascii="Arial" w:hAnsi="Arial" w:cs="Arial"/>
          <w:lang w:val="en-GB"/>
        </w:rPr>
        <w:t>omeone ha</w:t>
      </w:r>
      <w:r w:rsidR="00B7185F">
        <w:rPr>
          <w:rFonts w:ascii="Arial" w:hAnsi="Arial" w:cs="Arial"/>
          <w:lang w:val="en-GB"/>
        </w:rPr>
        <w:t xml:space="preserve">s died because of what you did </w:t>
      </w:r>
      <w:r w:rsidR="00A07E36">
        <w:rPr>
          <w:rFonts w:ascii="Arial" w:hAnsi="Arial" w:cs="Arial"/>
          <w:lang w:val="en-GB"/>
        </w:rPr>
        <w:t>or did not do.</w:t>
      </w:r>
    </w:p>
    <w:p w:rsidR="00A07E36" w:rsidRDefault="00A07E36" w:rsidP="00A07E36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3E36BF" w:rsidRDefault="003E36BF" w:rsidP="001001E4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772638" w:rsidRDefault="001001E4" w:rsidP="001001E4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Third</w:t>
      </w:r>
      <w:r w:rsidR="007853CE">
        <w:rPr>
          <w:rFonts w:ascii="Arial" w:hAnsi="Arial" w:cs="Arial"/>
          <w:lang w:val="en-GB"/>
        </w:rPr>
        <w:t xml:space="preserve">, starting from some ideas that they derived from </w:t>
      </w:r>
      <w:r w:rsidR="009B5F8C">
        <w:rPr>
          <w:rFonts w:ascii="Arial" w:hAnsi="Arial" w:cs="Arial"/>
          <w:lang w:val="en-GB"/>
        </w:rPr>
        <w:t xml:space="preserve">the text itself, the rabbis inferred that the law of capital punishment involved four and only four forms of execution. </w:t>
      </w:r>
    </w:p>
    <w:p w:rsidR="009B5F8C" w:rsidRDefault="009B5F8C" w:rsidP="001A574E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9B5F8C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  <w:sectPr w:rsidR="009B5F8C" w:rsidSect="006F1A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50" w:right="1440" w:bottom="1440" w:left="1440" w:header="1349" w:footer="1440" w:gutter="0"/>
          <w:pgNumType w:fmt="numberInDash"/>
          <w:cols w:space="720"/>
          <w:noEndnote/>
          <w:docGrid w:linePitch="326"/>
        </w:sectPr>
      </w:pPr>
    </w:p>
    <w:p w:rsidR="002A5F57" w:rsidRDefault="009B5F8C" w:rsidP="003E36BF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 w:rsidRPr="00BC2491">
        <w:rPr>
          <w:rFonts w:ascii="Arial" w:hAnsi="Arial" w:cs="Arial"/>
          <w:b/>
          <w:bCs/>
          <w:lang w:val="en-GB"/>
        </w:rPr>
        <w:lastRenderedPageBreak/>
        <w:t>Stoning</w:t>
      </w:r>
      <w:r>
        <w:rPr>
          <w:rFonts w:ascii="Arial" w:hAnsi="Arial" w:cs="Arial"/>
          <w:lang w:val="en-GB"/>
        </w:rPr>
        <w:t xml:space="preserve"> applies to 17 of the 36 </w:t>
      </w:r>
      <w:proofErr w:type="gramStart"/>
      <w:r w:rsidR="001001E4">
        <w:rPr>
          <w:rFonts w:ascii="Arial" w:hAnsi="Arial" w:cs="Arial"/>
          <w:lang w:val="en-GB"/>
        </w:rPr>
        <w:t>crime</w:t>
      </w:r>
      <w:r>
        <w:rPr>
          <w:rFonts w:ascii="Arial" w:hAnsi="Arial" w:cs="Arial"/>
          <w:lang w:val="en-GB"/>
        </w:rPr>
        <w:t>s,</w:t>
      </w:r>
      <w:proofErr w:type="gramEnd"/>
      <w:r>
        <w:rPr>
          <w:rFonts w:ascii="Arial" w:hAnsi="Arial" w:cs="Arial"/>
          <w:lang w:val="en-GB"/>
        </w:rPr>
        <w:t xml:space="preserve"> about half of them sexual, </w:t>
      </w:r>
      <w:r w:rsidR="007073AB">
        <w:rPr>
          <w:rFonts w:ascii="Arial" w:hAnsi="Arial" w:cs="Arial"/>
          <w:lang w:val="en-GB"/>
        </w:rPr>
        <w:t xml:space="preserve">and </w:t>
      </w:r>
      <w:r>
        <w:rPr>
          <w:rFonts w:ascii="Arial" w:hAnsi="Arial" w:cs="Arial"/>
          <w:lang w:val="en-GB"/>
        </w:rPr>
        <w:t xml:space="preserve">most of the rest involving some form of sorcery, </w:t>
      </w:r>
      <w:r w:rsidR="007073AB">
        <w:rPr>
          <w:rFonts w:ascii="Arial" w:hAnsi="Arial" w:cs="Arial"/>
          <w:lang w:val="en-GB"/>
        </w:rPr>
        <w:t>plus</w:t>
      </w:r>
      <w:r>
        <w:rPr>
          <w:rFonts w:ascii="Arial" w:hAnsi="Arial" w:cs="Arial"/>
          <w:lang w:val="en-GB"/>
        </w:rPr>
        <w:t xml:space="preserve"> a few such as cursing</w:t>
      </w:r>
      <w:r w:rsidR="00316E1C">
        <w:rPr>
          <w:rFonts w:ascii="Arial" w:hAnsi="Arial" w:cs="Arial"/>
          <w:lang w:val="en-GB"/>
        </w:rPr>
        <w:t xml:space="preserve"> </w:t>
      </w:r>
      <w:r w:rsidR="001A574E">
        <w:rPr>
          <w:rFonts w:ascii="Arial" w:hAnsi="Arial" w:cs="Arial"/>
          <w:lang w:val="en-GB"/>
        </w:rPr>
        <w:t>parents and violating the S</w:t>
      </w:r>
      <w:r>
        <w:rPr>
          <w:rFonts w:ascii="Arial" w:hAnsi="Arial" w:cs="Arial"/>
          <w:lang w:val="en-GB"/>
        </w:rPr>
        <w:t xml:space="preserve">abbath. </w:t>
      </w:r>
      <w:r w:rsidR="009D6826">
        <w:rPr>
          <w:rFonts w:ascii="Arial" w:hAnsi="Arial" w:cs="Arial"/>
          <w:lang w:val="en-GB"/>
        </w:rPr>
        <w:t>There is some confusion about how</w:t>
      </w:r>
      <w:r>
        <w:rPr>
          <w:rFonts w:ascii="Arial" w:hAnsi="Arial" w:cs="Arial"/>
          <w:lang w:val="en-GB"/>
        </w:rPr>
        <w:t xml:space="preserve"> stoning was imposed; one view says that the victim </w:t>
      </w:r>
      <w:r w:rsidR="00316E1C">
        <w:rPr>
          <w:rFonts w:ascii="Arial" w:hAnsi="Arial" w:cs="Arial"/>
          <w:lang w:val="en-GB"/>
        </w:rPr>
        <w:t>w</w:t>
      </w:r>
      <w:r>
        <w:rPr>
          <w:rFonts w:ascii="Arial" w:hAnsi="Arial" w:cs="Arial"/>
          <w:lang w:val="en-GB"/>
        </w:rPr>
        <w:t>as taken to a cliff about eight metres high, and dropped head first</w:t>
      </w:r>
      <w:r w:rsidR="003E36BF">
        <w:rPr>
          <w:rFonts w:ascii="Arial" w:hAnsi="Arial" w:cs="Arial"/>
          <w:lang w:val="en-GB"/>
        </w:rPr>
        <w:t xml:space="preserve">. </w:t>
      </w:r>
      <w:r w:rsidR="00C740AB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other view says that it was carried out much as one thinks and, as seems specified in </w:t>
      </w:r>
      <w:proofErr w:type="spellStart"/>
      <w:r>
        <w:rPr>
          <w:rFonts w:ascii="Arial" w:hAnsi="Arial" w:cs="Arial"/>
          <w:lang w:val="en-GB"/>
        </w:rPr>
        <w:t>Shof</w:t>
      </w:r>
      <w:r w:rsidR="003E36BF">
        <w:rPr>
          <w:rFonts w:ascii="Arial" w:hAnsi="Arial" w:cs="Arial"/>
          <w:lang w:val="en-GB"/>
        </w:rPr>
        <w:t>’tim</w:t>
      </w:r>
      <w:proofErr w:type="spellEnd"/>
      <w:r w:rsidR="003E36BF">
        <w:rPr>
          <w:rFonts w:ascii="Arial" w:hAnsi="Arial" w:cs="Arial"/>
          <w:lang w:val="en-GB"/>
        </w:rPr>
        <w:t xml:space="preserve"> (17:7)</w:t>
      </w:r>
      <w:proofErr w:type="gramStart"/>
      <w:r w:rsidR="003E36BF">
        <w:rPr>
          <w:rFonts w:ascii="Arial" w:hAnsi="Arial" w:cs="Arial"/>
          <w:lang w:val="en-GB"/>
        </w:rPr>
        <w:t>,</w:t>
      </w:r>
      <w:proofErr w:type="gramEnd"/>
      <w:r w:rsidR="003E36B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first stones are thrown by the two witnesses</w:t>
      </w:r>
      <w:r w:rsidR="009D6826">
        <w:rPr>
          <w:rFonts w:ascii="Arial" w:hAnsi="Arial" w:cs="Arial"/>
          <w:lang w:val="en-GB"/>
        </w:rPr>
        <w:t>. This</w:t>
      </w:r>
      <w:r>
        <w:rPr>
          <w:rFonts w:ascii="Arial" w:hAnsi="Arial" w:cs="Arial"/>
          <w:lang w:val="en-GB"/>
        </w:rPr>
        <w:t xml:space="preserve"> approach that has the secondary effect that, should their testimony </w:t>
      </w:r>
      <w:r w:rsidR="009D6826">
        <w:rPr>
          <w:rFonts w:ascii="Arial" w:hAnsi="Arial" w:cs="Arial"/>
          <w:lang w:val="en-GB"/>
        </w:rPr>
        <w:t xml:space="preserve">later </w:t>
      </w:r>
      <w:r>
        <w:rPr>
          <w:rFonts w:ascii="Arial" w:hAnsi="Arial" w:cs="Arial"/>
          <w:lang w:val="en-GB"/>
        </w:rPr>
        <w:t>be shown to be incorrect, they themselves would be guilty of murder.</w:t>
      </w:r>
    </w:p>
    <w:p w:rsidR="007231B3" w:rsidRPr="002A5F57" w:rsidRDefault="007231B3" w:rsidP="007231B3">
      <w:pPr>
        <w:pStyle w:val="Level1"/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rFonts w:ascii="Arial" w:hAnsi="Arial" w:cs="Arial"/>
          <w:lang w:val="en-GB"/>
        </w:rPr>
      </w:pPr>
    </w:p>
    <w:p w:rsidR="009B5F8C" w:rsidRDefault="009B5F8C" w:rsidP="00772638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 w:rsidRPr="00BC2491">
        <w:rPr>
          <w:rFonts w:ascii="Arial" w:hAnsi="Arial" w:cs="Arial"/>
          <w:b/>
          <w:bCs/>
          <w:lang w:val="en-GB"/>
        </w:rPr>
        <w:t>Burning</w:t>
      </w:r>
      <w:r w:rsidR="00BC2491" w:rsidRPr="00BC2491">
        <w:rPr>
          <w:rFonts w:ascii="Arial" w:hAnsi="Arial" w:cs="Arial"/>
          <w:lang w:val="en-GB"/>
        </w:rPr>
        <w:t>,</w:t>
      </w:r>
      <w:r w:rsidR="002A5F5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second most common form of execution</w:t>
      </w:r>
      <w:r w:rsidR="00BC2491">
        <w:rPr>
          <w:rFonts w:ascii="Arial" w:hAnsi="Arial" w:cs="Arial"/>
          <w:lang w:val="en-GB"/>
        </w:rPr>
        <w:t xml:space="preserve"> in the Bible</w:t>
      </w:r>
      <w:r w:rsidR="002A5F57">
        <w:rPr>
          <w:rFonts w:ascii="Arial" w:hAnsi="Arial" w:cs="Arial"/>
          <w:lang w:val="en-GB"/>
        </w:rPr>
        <w:t xml:space="preserve"> is</w:t>
      </w:r>
      <w:r>
        <w:rPr>
          <w:rFonts w:ascii="Arial" w:hAnsi="Arial" w:cs="Arial"/>
          <w:lang w:val="en-GB"/>
        </w:rPr>
        <w:t xml:space="preserve"> specified </w:t>
      </w:r>
      <w:r w:rsidR="002A5F5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1</w:t>
      </w:r>
      <w:r w:rsidR="00BC2491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 xml:space="preserve"> transgressions, all of them sexual. </w:t>
      </w:r>
      <w:r w:rsidR="00BC249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Jewish execution by burning </w:t>
      </w:r>
      <w:r w:rsidR="00772638">
        <w:rPr>
          <w:rFonts w:ascii="Arial" w:hAnsi="Arial" w:cs="Arial"/>
          <w:lang w:val="en-GB"/>
        </w:rPr>
        <w:t xml:space="preserve">does not use a stake and fire, </w:t>
      </w:r>
      <w:r>
        <w:rPr>
          <w:rFonts w:ascii="Arial" w:hAnsi="Arial" w:cs="Arial"/>
          <w:lang w:val="en-GB"/>
        </w:rPr>
        <w:t xml:space="preserve">but </w:t>
      </w:r>
      <w:r w:rsidR="00772638">
        <w:rPr>
          <w:rFonts w:ascii="Arial" w:hAnsi="Arial" w:cs="Arial"/>
          <w:lang w:val="en-GB"/>
        </w:rPr>
        <w:t xml:space="preserve">involves </w:t>
      </w:r>
      <w:r>
        <w:rPr>
          <w:rFonts w:ascii="Arial" w:hAnsi="Arial" w:cs="Arial"/>
          <w:lang w:val="en-GB"/>
        </w:rPr>
        <w:t>pouring molten lead down the victim</w:t>
      </w:r>
      <w:r>
        <w:rPr>
          <w:rFonts w:ascii="Arial" w:hAnsi="Arial" w:cs="Arial"/>
          <w:lang w:val="en-GB"/>
        </w:rPr>
        <w:sym w:font="WP TypographicSymbols" w:char="003D"/>
      </w:r>
      <w:r>
        <w:rPr>
          <w:rFonts w:ascii="Arial" w:hAnsi="Arial" w:cs="Arial"/>
          <w:lang w:val="en-GB"/>
        </w:rPr>
        <w:t xml:space="preserve">s throat, something that sounds and no doubt was awful but apparently resulted in instant death. </w:t>
      </w:r>
      <w:r w:rsidR="002A5F57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o Biblical </w:t>
      </w:r>
      <w:r w:rsidR="002A5F57">
        <w:rPr>
          <w:rFonts w:ascii="Arial" w:hAnsi="Arial" w:cs="Arial"/>
          <w:lang w:val="en-GB"/>
        </w:rPr>
        <w:t xml:space="preserve">source </w:t>
      </w:r>
      <w:r>
        <w:rPr>
          <w:rFonts w:ascii="Arial" w:hAnsi="Arial" w:cs="Arial"/>
          <w:lang w:val="en-GB"/>
        </w:rPr>
        <w:t>indicat</w:t>
      </w:r>
      <w:r w:rsidR="002A5F57">
        <w:rPr>
          <w:rFonts w:ascii="Arial" w:hAnsi="Arial" w:cs="Arial"/>
          <w:lang w:val="en-GB"/>
        </w:rPr>
        <w:t xml:space="preserve">es </w:t>
      </w:r>
      <w:r>
        <w:rPr>
          <w:rFonts w:ascii="Arial" w:hAnsi="Arial" w:cs="Arial"/>
          <w:lang w:val="en-GB"/>
        </w:rPr>
        <w:t xml:space="preserve">that execution by </w:t>
      </w:r>
      <w:r w:rsidR="002A5F57">
        <w:rPr>
          <w:rFonts w:ascii="Arial" w:hAnsi="Arial" w:cs="Arial"/>
          <w:lang w:val="en-GB"/>
        </w:rPr>
        <w:t xml:space="preserve">burning </w:t>
      </w:r>
      <w:r>
        <w:rPr>
          <w:rFonts w:ascii="Arial" w:hAnsi="Arial" w:cs="Arial"/>
          <w:lang w:val="en-GB"/>
        </w:rPr>
        <w:t>was ever carried out.</w:t>
      </w:r>
    </w:p>
    <w:p w:rsidR="002A5F57" w:rsidRDefault="002A5F57" w:rsidP="002A5F57">
      <w:pPr>
        <w:pStyle w:val="Level1"/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rFonts w:ascii="Arial" w:hAnsi="Arial" w:cs="Arial"/>
          <w:lang w:val="en-GB"/>
        </w:rPr>
      </w:pPr>
    </w:p>
    <w:p w:rsidR="009B5F8C" w:rsidRDefault="009B5F8C" w:rsidP="007853CE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 w:rsidRPr="00BC2491">
        <w:rPr>
          <w:rFonts w:ascii="Arial" w:hAnsi="Arial" w:cs="Arial"/>
          <w:b/>
          <w:bCs/>
          <w:lang w:val="en-GB"/>
        </w:rPr>
        <w:t>Strangulation</w:t>
      </w:r>
      <w:r w:rsidR="00BC249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is specified for six infractions that </w:t>
      </w:r>
      <w:r w:rsidR="0044490B">
        <w:rPr>
          <w:rFonts w:ascii="Arial" w:hAnsi="Arial" w:cs="Arial"/>
          <w:lang w:val="en-GB"/>
        </w:rPr>
        <w:t xml:space="preserve">are a </w:t>
      </w:r>
      <w:r w:rsidR="002A5F57">
        <w:rPr>
          <w:rFonts w:ascii="Arial" w:hAnsi="Arial" w:cs="Arial"/>
          <w:lang w:val="en-GB"/>
        </w:rPr>
        <w:t xml:space="preserve">mixture </w:t>
      </w:r>
      <w:r>
        <w:rPr>
          <w:rFonts w:ascii="Arial" w:hAnsi="Arial" w:cs="Arial"/>
          <w:lang w:val="en-GB"/>
        </w:rPr>
        <w:t>of sexual and ritual infractions plus kidnapping.  It was accomplished by having the convict stand in mud up to his or her knees, after which a pair of scarves were wound around the neck and then pulle</w:t>
      </w:r>
      <w:r w:rsidR="0044490B">
        <w:rPr>
          <w:rFonts w:ascii="Arial" w:hAnsi="Arial" w:cs="Arial"/>
          <w:lang w:val="en-GB"/>
        </w:rPr>
        <w:t xml:space="preserve">d in opposite directions by </w:t>
      </w:r>
      <w:r w:rsidR="007853CE">
        <w:rPr>
          <w:rFonts w:ascii="Arial" w:hAnsi="Arial" w:cs="Arial"/>
          <w:lang w:val="en-GB"/>
        </w:rPr>
        <w:t>the t</w:t>
      </w:r>
      <w:r>
        <w:rPr>
          <w:rFonts w:ascii="Arial" w:hAnsi="Arial" w:cs="Arial"/>
          <w:lang w:val="en-GB"/>
        </w:rPr>
        <w:t>wo witnesses (</w:t>
      </w:r>
      <w:r w:rsidR="007853CE">
        <w:rPr>
          <w:rFonts w:ascii="Arial" w:hAnsi="Arial" w:cs="Arial"/>
          <w:lang w:val="en-GB"/>
        </w:rPr>
        <w:t>some</w:t>
      </w:r>
      <w:r>
        <w:rPr>
          <w:rFonts w:ascii="Arial" w:hAnsi="Arial" w:cs="Arial"/>
          <w:lang w:val="en-GB"/>
        </w:rPr>
        <w:t xml:space="preserve"> texts say two priests).</w:t>
      </w:r>
    </w:p>
    <w:p w:rsidR="002A5F57" w:rsidRDefault="002A5F57" w:rsidP="002A5F57">
      <w:pPr>
        <w:pStyle w:val="ListParagraph"/>
        <w:rPr>
          <w:rFonts w:ascii="Arial" w:hAnsi="Arial" w:cs="Arial"/>
          <w:lang w:val="en-GB"/>
        </w:rPr>
      </w:pPr>
    </w:p>
    <w:p w:rsidR="009B5F8C" w:rsidRDefault="009B5F8C" w:rsidP="00BC2491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 w:rsidRPr="00BC2491">
        <w:rPr>
          <w:rFonts w:ascii="Arial" w:hAnsi="Arial" w:cs="Arial"/>
          <w:b/>
          <w:bCs/>
          <w:lang w:val="en-GB"/>
        </w:rPr>
        <w:t>Decapitation</w:t>
      </w:r>
      <w:r w:rsidR="00BC2491">
        <w:rPr>
          <w:rFonts w:ascii="Arial" w:hAnsi="Arial" w:cs="Arial"/>
          <w:lang w:val="en-GB"/>
        </w:rPr>
        <w:t xml:space="preserve"> i</w:t>
      </w:r>
      <w:r>
        <w:rPr>
          <w:rFonts w:ascii="Arial" w:hAnsi="Arial" w:cs="Arial"/>
          <w:lang w:val="en-GB"/>
        </w:rPr>
        <w:t xml:space="preserve">s associated with only two crimes, murder and living in a city which formerly worshipped God but now worships some non-god. It is commonly referred to as dying by the sword, and is the only one of the four </w:t>
      </w:r>
      <w:r w:rsidR="001A574E">
        <w:rPr>
          <w:rFonts w:ascii="Arial" w:hAnsi="Arial" w:cs="Arial"/>
          <w:lang w:val="en-GB"/>
        </w:rPr>
        <w:t xml:space="preserve">forms of execution </w:t>
      </w:r>
      <w:r>
        <w:rPr>
          <w:rFonts w:ascii="Arial" w:hAnsi="Arial" w:cs="Arial"/>
          <w:lang w:val="en-GB"/>
        </w:rPr>
        <w:t>that means exactly what one thinks of by the name.</w:t>
      </w:r>
    </w:p>
    <w:p w:rsidR="008A377E" w:rsidRPr="00772638" w:rsidRDefault="008A377E" w:rsidP="00772638">
      <w:pPr>
        <w:rPr>
          <w:rFonts w:ascii="Arial" w:hAnsi="Arial" w:cs="Arial"/>
          <w:lang w:val="en-GB"/>
        </w:rPr>
      </w:pPr>
    </w:p>
    <w:p w:rsidR="009B5F8C" w:rsidRDefault="008A377E" w:rsidP="00F2785A">
      <w:pPr>
        <w:pStyle w:val="Level1"/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E41DDC">
        <w:rPr>
          <w:rFonts w:ascii="Arial" w:hAnsi="Arial" w:cs="Arial"/>
          <w:lang w:val="en-GB"/>
        </w:rPr>
        <w:t xml:space="preserve"> looked for bu</w:t>
      </w:r>
      <w:r>
        <w:rPr>
          <w:rFonts w:ascii="Arial" w:hAnsi="Arial" w:cs="Arial"/>
          <w:lang w:val="en-GB"/>
        </w:rPr>
        <w:t xml:space="preserve">t </w:t>
      </w:r>
      <w:r w:rsidR="00E41DDC">
        <w:rPr>
          <w:rFonts w:ascii="Arial" w:hAnsi="Arial" w:cs="Arial"/>
          <w:lang w:val="en-GB"/>
        </w:rPr>
        <w:t xml:space="preserve">never found any rationale for </w:t>
      </w:r>
      <w:r w:rsidR="00B05037">
        <w:rPr>
          <w:rFonts w:ascii="Arial" w:hAnsi="Arial" w:cs="Arial"/>
          <w:lang w:val="en-GB"/>
        </w:rPr>
        <w:t xml:space="preserve">why certain crimes are punished with </w:t>
      </w:r>
      <w:r w:rsidR="00E41DDC">
        <w:rPr>
          <w:rFonts w:ascii="Arial" w:hAnsi="Arial" w:cs="Arial"/>
          <w:lang w:val="en-GB"/>
        </w:rPr>
        <w:t>specific forms of execution nor why some</w:t>
      </w:r>
      <w:r w:rsidR="00032A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forms of i</w:t>
      </w:r>
      <w:r w:rsidR="00032AE9">
        <w:rPr>
          <w:rFonts w:ascii="Arial" w:hAnsi="Arial" w:cs="Arial"/>
          <w:lang w:val="en-GB"/>
        </w:rPr>
        <w:t>ncest are punished by stoning</w:t>
      </w:r>
      <w:r w:rsidR="006E0B7C">
        <w:rPr>
          <w:rFonts w:ascii="Arial" w:hAnsi="Arial" w:cs="Arial"/>
          <w:lang w:val="en-GB"/>
        </w:rPr>
        <w:t xml:space="preserve"> and</w:t>
      </w:r>
      <w:r w:rsidR="00032A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="00032AE9">
        <w:rPr>
          <w:rFonts w:ascii="Arial" w:hAnsi="Arial" w:cs="Arial"/>
          <w:lang w:val="en-GB"/>
        </w:rPr>
        <w:t>thers</w:t>
      </w:r>
      <w:r>
        <w:rPr>
          <w:rFonts w:ascii="Arial" w:hAnsi="Arial" w:cs="Arial"/>
          <w:lang w:val="en-GB"/>
        </w:rPr>
        <w:t xml:space="preserve"> by burning</w:t>
      </w:r>
      <w:r w:rsidR="006E0B7C">
        <w:rPr>
          <w:rFonts w:ascii="Arial" w:hAnsi="Arial" w:cs="Arial"/>
          <w:lang w:val="en-GB"/>
        </w:rPr>
        <w:t>.</w:t>
      </w:r>
      <w:r w:rsidR="00B05037">
        <w:rPr>
          <w:rFonts w:ascii="Arial" w:hAnsi="Arial" w:cs="Arial"/>
          <w:lang w:val="en-GB"/>
        </w:rPr>
        <w:t xml:space="preserve">  </w:t>
      </w:r>
      <w:r w:rsidR="00CF63CC">
        <w:rPr>
          <w:rFonts w:ascii="Arial" w:hAnsi="Arial" w:cs="Arial"/>
          <w:lang w:val="en-GB"/>
        </w:rPr>
        <w:t>H</w:t>
      </w:r>
      <w:r w:rsidR="009B5F8C">
        <w:rPr>
          <w:rFonts w:ascii="Arial" w:hAnsi="Arial" w:cs="Arial"/>
          <w:lang w:val="en-GB"/>
        </w:rPr>
        <w:t xml:space="preserve">anging is mentioned in the Bible but </w:t>
      </w:r>
      <w:r w:rsidR="00261C5B">
        <w:rPr>
          <w:rFonts w:ascii="Arial" w:hAnsi="Arial" w:cs="Arial"/>
          <w:lang w:val="en-GB"/>
        </w:rPr>
        <w:t>as something done after execution</w:t>
      </w:r>
      <w:r w:rsidR="009B4EC5">
        <w:rPr>
          <w:rFonts w:ascii="Arial" w:hAnsi="Arial" w:cs="Arial"/>
          <w:lang w:val="en-GB"/>
        </w:rPr>
        <w:t xml:space="preserve">. </w:t>
      </w:r>
      <w:r w:rsidR="00592490">
        <w:rPr>
          <w:rFonts w:ascii="Arial" w:hAnsi="Arial" w:cs="Arial"/>
          <w:lang w:val="en-GB"/>
        </w:rPr>
        <w:t xml:space="preserve">For example, </w:t>
      </w:r>
      <w:r w:rsidR="00E41DDC">
        <w:rPr>
          <w:rFonts w:ascii="Arial" w:hAnsi="Arial" w:cs="Arial"/>
          <w:lang w:val="en-GB"/>
        </w:rPr>
        <w:t xml:space="preserve">after </w:t>
      </w:r>
      <w:r w:rsidR="009B4EC5">
        <w:rPr>
          <w:rFonts w:ascii="Arial" w:hAnsi="Arial" w:cs="Arial"/>
          <w:lang w:val="en-GB"/>
        </w:rPr>
        <w:t>Joshua</w:t>
      </w:r>
      <w:r w:rsidR="00E41DDC">
        <w:rPr>
          <w:rFonts w:ascii="Arial" w:hAnsi="Arial" w:cs="Arial"/>
          <w:lang w:val="en-GB"/>
        </w:rPr>
        <w:t xml:space="preserve"> </w:t>
      </w:r>
      <w:r w:rsidR="009B4EC5">
        <w:rPr>
          <w:rFonts w:ascii="Arial" w:hAnsi="Arial" w:cs="Arial"/>
          <w:lang w:val="en-GB"/>
        </w:rPr>
        <w:t>kill</w:t>
      </w:r>
      <w:r w:rsidR="00E41DDC">
        <w:rPr>
          <w:rFonts w:ascii="Arial" w:hAnsi="Arial" w:cs="Arial"/>
          <w:lang w:val="en-GB"/>
        </w:rPr>
        <w:t xml:space="preserve">s </w:t>
      </w:r>
      <w:r w:rsidR="00592490">
        <w:rPr>
          <w:rFonts w:ascii="Arial" w:hAnsi="Arial" w:cs="Arial"/>
          <w:lang w:val="en-GB"/>
        </w:rPr>
        <w:t xml:space="preserve">the </w:t>
      </w:r>
      <w:r w:rsidR="009B4EC5">
        <w:rPr>
          <w:rFonts w:ascii="Arial" w:hAnsi="Arial" w:cs="Arial"/>
          <w:lang w:val="en-GB"/>
        </w:rPr>
        <w:t>King of Ai</w:t>
      </w:r>
      <w:r w:rsidR="00E41DDC">
        <w:rPr>
          <w:rFonts w:ascii="Arial" w:hAnsi="Arial" w:cs="Arial"/>
          <w:lang w:val="en-GB"/>
        </w:rPr>
        <w:t xml:space="preserve">, </w:t>
      </w:r>
      <w:r w:rsidR="00B05037">
        <w:rPr>
          <w:rFonts w:ascii="Arial" w:hAnsi="Arial" w:cs="Arial"/>
          <w:lang w:val="en-GB"/>
        </w:rPr>
        <w:t>t</w:t>
      </w:r>
      <w:r w:rsidR="00E41DDC">
        <w:rPr>
          <w:rFonts w:ascii="Arial" w:hAnsi="Arial" w:cs="Arial"/>
          <w:lang w:val="en-GB"/>
        </w:rPr>
        <w:t>he</w:t>
      </w:r>
      <w:r w:rsidR="00B05037">
        <w:rPr>
          <w:rFonts w:ascii="Arial" w:hAnsi="Arial" w:cs="Arial"/>
          <w:lang w:val="en-GB"/>
        </w:rPr>
        <w:t xml:space="preserve"> king</w:t>
      </w:r>
      <w:r w:rsidR="00592490">
        <w:rPr>
          <w:rFonts w:ascii="Arial" w:hAnsi="Arial" w:cs="Arial"/>
          <w:lang w:val="en-GB"/>
        </w:rPr>
        <w:t xml:space="preserve"> is hung out so that </w:t>
      </w:r>
      <w:r w:rsidR="009B4EC5">
        <w:rPr>
          <w:rFonts w:ascii="Arial" w:hAnsi="Arial" w:cs="Arial"/>
          <w:lang w:val="en-GB"/>
        </w:rPr>
        <w:t xml:space="preserve">people </w:t>
      </w:r>
      <w:r w:rsidR="00592490">
        <w:rPr>
          <w:rFonts w:ascii="Arial" w:hAnsi="Arial" w:cs="Arial"/>
          <w:lang w:val="en-GB"/>
        </w:rPr>
        <w:t>could s</w:t>
      </w:r>
      <w:r w:rsidR="009B4EC5">
        <w:rPr>
          <w:rFonts w:ascii="Arial" w:hAnsi="Arial" w:cs="Arial"/>
          <w:lang w:val="en-GB"/>
        </w:rPr>
        <w:t xml:space="preserve">ee </w:t>
      </w:r>
      <w:r w:rsidR="00592490">
        <w:rPr>
          <w:rFonts w:ascii="Arial" w:hAnsi="Arial" w:cs="Arial"/>
          <w:lang w:val="en-GB"/>
        </w:rPr>
        <w:t xml:space="preserve">it </w:t>
      </w:r>
      <w:r w:rsidR="009B4EC5">
        <w:rPr>
          <w:rFonts w:ascii="Arial" w:hAnsi="Arial" w:cs="Arial"/>
          <w:lang w:val="en-GB"/>
        </w:rPr>
        <w:t>or hear about</w:t>
      </w:r>
      <w:r w:rsidR="00592490">
        <w:rPr>
          <w:rFonts w:ascii="Arial" w:hAnsi="Arial" w:cs="Arial"/>
          <w:lang w:val="en-GB"/>
        </w:rPr>
        <w:t xml:space="preserve"> it</w:t>
      </w:r>
      <w:r w:rsidR="00F62E3F">
        <w:rPr>
          <w:rFonts w:ascii="Arial" w:hAnsi="Arial" w:cs="Arial"/>
          <w:lang w:val="en-GB"/>
        </w:rPr>
        <w:t xml:space="preserve"> (</w:t>
      </w:r>
      <w:r w:rsidR="009B5F8C">
        <w:rPr>
          <w:rFonts w:ascii="Arial" w:hAnsi="Arial" w:cs="Arial"/>
          <w:lang w:val="en-GB"/>
        </w:rPr>
        <w:t xml:space="preserve">Josh. 8:29). </w:t>
      </w:r>
      <w:r w:rsidR="002A5F57">
        <w:rPr>
          <w:rFonts w:ascii="Arial" w:hAnsi="Arial" w:cs="Arial"/>
          <w:lang w:val="en-GB"/>
        </w:rPr>
        <w:t xml:space="preserve">Impaling is also mentioned </w:t>
      </w:r>
      <w:r w:rsidR="00F62E3F">
        <w:rPr>
          <w:rFonts w:ascii="Arial" w:hAnsi="Arial" w:cs="Arial"/>
          <w:lang w:val="en-GB"/>
        </w:rPr>
        <w:t xml:space="preserve">in the Bible </w:t>
      </w:r>
      <w:r w:rsidR="002A5F57">
        <w:rPr>
          <w:rFonts w:ascii="Arial" w:hAnsi="Arial" w:cs="Arial"/>
          <w:lang w:val="en-GB"/>
        </w:rPr>
        <w:t>(</w:t>
      </w:r>
      <w:proofErr w:type="spellStart"/>
      <w:r w:rsidR="002A5F57">
        <w:rPr>
          <w:rFonts w:ascii="Arial" w:hAnsi="Arial" w:cs="Arial"/>
          <w:lang w:val="en-GB"/>
        </w:rPr>
        <w:t>Bmd</w:t>
      </w:r>
      <w:proofErr w:type="spellEnd"/>
      <w:r w:rsidR="002A5F57">
        <w:rPr>
          <w:rFonts w:ascii="Arial" w:hAnsi="Arial" w:cs="Arial"/>
          <w:lang w:val="en-GB"/>
        </w:rPr>
        <w:t xml:space="preserve"> 25:4)</w:t>
      </w:r>
      <w:r w:rsidR="00F62E3F">
        <w:rPr>
          <w:rFonts w:ascii="Arial" w:hAnsi="Arial" w:cs="Arial"/>
          <w:lang w:val="en-GB"/>
        </w:rPr>
        <w:t>,</w:t>
      </w:r>
      <w:r w:rsidR="002A5F57">
        <w:rPr>
          <w:rFonts w:ascii="Arial" w:hAnsi="Arial" w:cs="Arial"/>
          <w:lang w:val="en-GB"/>
        </w:rPr>
        <w:t xml:space="preserve"> but </w:t>
      </w:r>
      <w:r w:rsidR="00F62E3F">
        <w:rPr>
          <w:rFonts w:ascii="Arial" w:hAnsi="Arial" w:cs="Arial"/>
          <w:lang w:val="en-GB"/>
        </w:rPr>
        <w:t>here too it seems to occur only after death</w:t>
      </w:r>
      <w:r w:rsidR="000205E4">
        <w:rPr>
          <w:rFonts w:ascii="Arial" w:hAnsi="Arial" w:cs="Arial"/>
          <w:lang w:val="en-GB"/>
        </w:rPr>
        <w:t xml:space="preserve"> </w:t>
      </w:r>
      <w:r w:rsidR="002A5F57">
        <w:rPr>
          <w:rFonts w:ascii="Arial" w:hAnsi="Arial" w:cs="Arial"/>
          <w:lang w:val="en-GB"/>
        </w:rPr>
        <w:t>(</w:t>
      </w:r>
      <w:proofErr w:type="spellStart"/>
      <w:r w:rsidR="00B73F6D">
        <w:rPr>
          <w:rFonts w:ascii="Arial" w:hAnsi="Arial" w:cs="Arial"/>
          <w:lang w:val="en-GB"/>
        </w:rPr>
        <w:t>Dvr</w:t>
      </w:r>
      <w:proofErr w:type="spellEnd"/>
      <w:r w:rsidR="00B73F6D">
        <w:rPr>
          <w:rFonts w:ascii="Arial" w:hAnsi="Arial" w:cs="Arial"/>
          <w:lang w:val="en-GB"/>
        </w:rPr>
        <w:t xml:space="preserve"> 21:22</w:t>
      </w:r>
      <w:r w:rsidR="00F62E3F">
        <w:rPr>
          <w:rFonts w:ascii="Arial" w:hAnsi="Arial" w:cs="Arial"/>
          <w:lang w:val="en-GB"/>
        </w:rPr>
        <w:t>; later confirmed in the Talmud</w:t>
      </w:r>
      <w:r w:rsidR="000205E4">
        <w:rPr>
          <w:rFonts w:ascii="Arial" w:hAnsi="Arial" w:cs="Arial"/>
          <w:lang w:val="en-GB"/>
        </w:rPr>
        <w:t xml:space="preserve"> </w:t>
      </w:r>
      <w:proofErr w:type="spellStart"/>
      <w:r w:rsidR="000205E4" w:rsidRPr="000205E4">
        <w:rPr>
          <w:rFonts w:ascii="Arial" w:hAnsi="Arial" w:cs="Arial"/>
          <w:color w:val="202122"/>
          <w:shd w:val="clear" w:color="auto" w:fill="FFFFFF"/>
        </w:rPr>
        <w:t>Sanh</w:t>
      </w:r>
      <w:proofErr w:type="spellEnd"/>
      <w:r w:rsidR="000205E4" w:rsidRPr="000205E4">
        <w:rPr>
          <w:rFonts w:ascii="Arial" w:hAnsi="Arial" w:cs="Arial"/>
          <w:color w:val="202122"/>
          <w:shd w:val="clear" w:color="auto" w:fill="FFFFFF"/>
        </w:rPr>
        <w:t>. 75b</w:t>
      </w:r>
      <w:r w:rsidR="00B73F6D">
        <w:rPr>
          <w:rFonts w:ascii="Arial" w:hAnsi="Arial" w:cs="Arial"/>
          <w:lang w:val="en-GB"/>
        </w:rPr>
        <w:t>)</w:t>
      </w:r>
      <w:r w:rsidR="000205E4">
        <w:rPr>
          <w:rFonts w:ascii="Arial" w:hAnsi="Arial" w:cs="Arial"/>
          <w:lang w:val="en-GB"/>
        </w:rPr>
        <w:t>.</w:t>
      </w:r>
      <w:r w:rsidR="00592490">
        <w:rPr>
          <w:rFonts w:ascii="Arial" w:hAnsi="Arial" w:cs="Arial"/>
          <w:lang w:val="en-GB"/>
        </w:rPr>
        <w:t xml:space="preserve"> </w:t>
      </w:r>
      <w:r w:rsidR="009B5F8C">
        <w:rPr>
          <w:rFonts w:ascii="Arial" w:hAnsi="Arial" w:cs="Arial"/>
          <w:lang w:val="en-GB"/>
        </w:rPr>
        <w:t xml:space="preserve">However, </w:t>
      </w:r>
      <w:r w:rsidR="007853CE">
        <w:rPr>
          <w:rFonts w:ascii="Arial" w:hAnsi="Arial" w:cs="Arial"/>
          <w:lang w:val="en-GB"/>
        </w:rPr>
        <w:t>B</w:t>
      </w:r>
      <w:r w:rsidR="009B5F8C">
        <w:rPr>
          <w:rFonts w:ascii="Arial" w:hAnsi="Arial" w:cs="Arial"/>
          <w:lang w:val="en-GB"/>
        </w:rPr>
        <w:t xml:space="preserve">iblical law prescribes that the body </w:t>
      </w:r>
      <w:r w:rsidR="00B05037">
        <w:rPr>
          <w:rFonts w:ascii="Arial" w:hAnsi="Arial" w:cs="Arial"/>
          <w:lang w:val="en-GB"/>
        </w:rPr>
        <w:t xml:space="preserve">must </w:t>
      </w:r>
      <w:r w:rsidR="009B5F8C">
        <w:rPr>
          <w:rFonts w:ascii="Arial" w:hAnsi="Arial" w:cs="Arial"/>
          <w:lang w:val="en-GB"/>
        </w:rPr>
        <w:t>be taken down the same day and buried before nightfall, "for an impaled body is an affront to God" (</w:t>
      </w:r>
      <w:proofErr w:type="spellStart"/>
      <w:r w:rsidR="002C5EC4">
        <w:rPr>
          <w:rFonts w:ascii="Arial" w:hAnsi="Arial" w:cs="Arial"/>
          <w:lang w:val="en-GB"/>
        </w:rPr>
        <w:t>Dvr</w:t>
      </w:r>
      <w:proofErr w:type="spellEnd"/>
      <w:r w:rsidR="002C5EC4">
        <w:rPr>
          <w:rFonts w:ascii="Arial" w:hAnsi="Arial" w:cs="Arial"/>
          <w:lang w:val="en-GB"/>
        </w:rPr>
        <w:t xml:space="preserve"> 21:</w:t>
      </w:r>
      <w:r w:rsidR="009B5F8C">
        <w:rPr>
          <w:rFonts w:ascii="Arial" w:hAnsi="Arial" w:cs="Arial"/>
          <w:lang w:val="en-GB"/>
        </w:rPr>
        <w:t xml:space="preserve">23).  </w:t>
      </w:r>
      <w:r w:rsidR="002C5EC4">
        <w:rPr>
          <w:rFonts w:ascii="Arial" w:hAnsi="Arial" w:cs="Arial"/>
          <w:lang w:val="en-GB"/>
        </w:rPr>
        <w:t>E</w:t>
      </w:r>
      <w:r w:rsidR="009B5F8C">
        <w:rPr>
          <w:rFonts w:ascii="Arial" w:hAnsi="Arial" w:cs="Arial"/>
          <w:lang w:val="en-GB"/>
        </w:rPr>
        <w:t>xhibition of the dead body</w:t>
      </w:r>
      <w:r w:rsidR="00B05037">
        <w:rPr>
          <w:rFonts w:ascii="Arial" w:hAnsi="Arial" w:cs="Arial"/>
          <w:lang w:val="en-GB"/>
        </w:rPr>
        <w:t xml:space="preserve"> suggests strongly that </w:t>
      </w:r>
      <w:r w:rsidR="002C5EC4">
        <w:rPr>
          <w:rFonts w:ascii="Arial" w:hAnsi="Arial" w:cs="Arial"/>
          <w:lang w:val="en-GB"/>
        </w:rPr>
        <w:t xml:space="preserve">one of </w:t>
      </w:r>
      <w:r w:rsidR="00B05037">
        <w:rPr>
          <w:rFonts w:ascii="Arial" w:hAnsi="Arial" w:cs="Arial"/>
          <w:lang w:val="en-GB"/>
        </w:rPr>
        <w:t>the</w:t>
      </w:r>
      <w:r w:rsidR="009B5F8C">
        <w:rPr>
          <w:rFonts w:ascii="Arial" w:hAnsi="Arial" w:cs="Arial"/>
          <w:lang w:val="en-GB"/>
        </w:rPr>
        <w:t xml:space="preserve"> rationale</w:t>
      </w:r>
      <w:r w:rsidR="002C5EC4">
        <w:rPr>
          <w:rFonts w:ascii="Arial" w:hAnsi="Arial" w:cs="Arial"/>
          <w:lang w:val="en-GB"/>
        </w:rPr>
        <w:t>s</w:t>
      </w:r>
      <w:r w:rsidR="009B5F8C">
        <w:rPr>
          <w:rFonts w:ascii="Arial" w:hAnsi="Arial" w:cs="Arial"/>
          <w:lang w:val="en-GB"/>
        </w:rPr>
        <w:t xml:space="preserve"> for capital punishment is to</w:t>
      </w:r>
      <w:r w:rsidR="002C5EC4">
        <w:rPr>
          <w:rFonts w:ascii="Arial" w:hAnsi="Arial" w:cs="Arial"/>
          <w:lang w:val="en-GB"/>
        </w:rPr>
        <w:t xml:space="preserve"> frighten other </w:t>
      </w:r>
      <w:r w:rsidR="00F2785A">
        <w:rPr>
          <w:rFonts w:ascii="Arial" w:hAnsi="Arial" w:cs="Arial"/>
          <w:lang w:val="en-GB"/>
        </w:rPr>
        <w:t xml:space="preserve">people </w:t>
      </w:r>
      <w:r w:rsidR="009B5F8C">
        <w:rPr>
          <w:rFonts w:ascii="Arial" w:hAnsi="Arial" w:cs="Arial"/>
          <w:lang w:val="en-GB"/>
        </w:rPr>
        <w:t>from committing the same crime.</w:t>
      </w:r>
    </w:p>
    <w:p w:rsidR="009B5F8C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672FC2" w:rsidRDefault="00985DF5" w:rsidP="00E01A5B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Fourth</w:t>
      </w:r>
      <w:r w:rsidR="00806776">
        <w:rPr>
          <w:rFonts w:ascii="Arial" w:hAnsi="Arial" w:cs="Arial"/>
          <w:lang w:val="en-GB"/>
        </w:rPr>
        <w:t xml:space="preserve">, </w:t>
      </w:r>
      <w:r w:rsidR="009B5F8C">
        <w:rPr>
          <w:rFonts w:ascii="Arial" w:hAnsi="Arial" w:cs="Arial"/>
          <w:lang w:val="en-GB"/>
        </w:rPr>
        <w:t xml:space="preserve">capital punishment is reserved for only the most serious crimes, at least from a Biblical perspective. A majority of those crimes involve </w:t>
      </w:r>
      <w:r w:rsidR="00806776">
        <w:rPr>
          <w:rFonts w:ascii="Arial" w:hAnsi="Arial" w:cs="Arial"/>
          <w:lang w:val="en-GB"/>
        </w:rPr>
        <w:t xml:space="preserve">some </w:t>
      </w:r>
      <w:r w:rsidR="009B5F8C">
        <w:rPr>
          <w:rFonts w:ascii="Arial" w:hAnsi="Arial" w:cs="Arial"/>
          <w:lang w:val="en-GB"/>
        </w:rPr>
        <w:t>form of ido</w:t>
      </w:r>
      <w:r w:rsidR="00C254B5">
        <w:rPr>
          <w:rFonts w:ascii="Arial" w:hAnsi="Arial" w:cs="Arial"/>
          <w:lang w:val="en-GB"/>
        </w:rPr>
        <w:t xml:space="preserve">latry, or </w:t>
      </w:r>
      <w:r w:rsidR="000605D4">
        <w:rPr>
          <w:rFonts w:ascii="Arial" w:hAnsi="Arial" w:cs="Arial"/>
          <w:lang w:val="en-GB"/>
        </w:rPr>
        <w:t xml:space="preserve">reflect Judaism’s </w:t>
      </w:r>
      <w:r w:rsidR="009B5F8C">
        <w:rPr>
          <w:rFonts w:ascii="Arial" w:hAnsi="Arial" w:cs="Arial"/>
          <w:lang w:val="en-GB"/>
        </w:rPr>
        <w:t xml:space="preserve">horror of incest. </w:t>
      </w:r>
      <w:r w:rsidR="000605D4">
        <w:rPr>
          <w:rFonts w:ascii="Arial" w:hAnsi="Arial" w:cs="Arial"/>
          <w:lang w:val="en-GB"/>
        </w:rPr>
        <w:t xml:space="preserve"> </w:t>
      </w:r>
      <w:r w:rsidR="00E01A5B">
        <w:rPr>
          <w:rFonts w:ascii="Arial" w:hAnsi="Arial" w:cs="Arial"/>
          <w:lang w:val="en-GB"/>
        </w:rPr>
        <w:t>C</w:t>
      </w:r>
      <w:r w:rsidR="009B5F8C">
        <w:rPr>
          <w:rFonts w:ascii="Arial" w:hAnsi="Arial" w:cs="Arial"/>
          <w:lang w:val="en-GB"/>
        </w:rPr>
        <w:t xml:space="preserve">apital punishment </w:t>
      </w:r>
      <w:r w:rsidR="00E01A5B">
        <w:rPr>
          <w:rFonts w:ascii="Arial" w:hAnsi="Arial" w:cs="Arial"/>
          <w:lang w:val="en-GB"/>
        </w:rPr>
        <w:t>is never used</w:t>
      </w:r>
      <w:r w:rsidR="00672FC2">
        <w:rPr>
          <w:rFonts w:ascii="Arial" w:hAnsi="Arial" w:cs="Arial"/>
          <w:lang w:val="en-GB"/>
        </w:rPr>
        <w:t xml:space="preserve"> for </w:t>
      </w:r>
      <w:r w:rsidR="00E01A5B">
        <w:rPr>
          <w:rFonts w:ascii="Arial" w:hAnsi="Arial" w:cs="Arial"/>
          <w:lang w:val="en-GB"/>
        </w:rPr>
        <w:t>property</w:t>
      </w:r>
      <w:r w:rsidR="00E01A5B">
        <w:rPr>
          <w:rFonts w:ascii="Arial" w:hAnsi="Arial" w:cs="Arial"/>
          <w:lang w:val="en-GB"/>
        </w:rPr>
        <w:t xml:space="preserve"> </w:t>
      </w:r>
      <w:r w:rsidR="00672FC2">
        <w:rPr>
          <w:rFonts w:ascii="Arial" w:hAnsi="Arial" w:cs="Arial"/>
          <w:lang w:val="en-GB"/>
        </w:rPr>
        <w:t>crimes.</w:t>
      </w:r>
    </w:p>
    <w:p w:rsidR="009B5F8C" w:rsidRDefault="00806776" w:rsidP="00C102DD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Further, though it strays across the line</w:t>
      </w:r>
      <w:r w:rsidR="001A1AB7">
        <w:rPr>
          <w:rFonts w:ascii="Arial" w:hAnsi="Arial" w:cs="Arial"/>
          <w:lang w:val="en-GB"/>
        </w:rPr>
        <w:t xml:space="preserve"> into </w:t>
      </w:r>
      <w:r w:rsidR="00CB1D20">
        <w:rPr>
          <w:rFonts w:ascii="Arial" w:hAnsi="Arial" w:cs="Arial"/>
          <w:lang w:val="en-GB"/>
        </w:rPr>
        <w:t>practices</w:t>
      </w:r>
      <w:r w:rsidR="001A1AB7">
        <w:rPr>
          <w:rFonts w:ascii="Arial" w:hAnsi="Arial" w:cs="Arial"/>
          <w:lang w:val="en-GB"/>
        </w:rPr>
        <w:t xml:space="preserve">, </w:t>
      </w:r>
      <w:r w:rsidR="009B5F8C">
        <w:rPr>
          <w:rFonts w:ascii="Arial" w:hAnsi="Arial" w:cs="Arial"/>
          <w:lang w:val="en-GB"/>
        </w:rPr>
        <w:t>integrity of the individual is preserved</w:t>
      </w:r>
      <w:r w:rsidR="001A1AB7">
        <w:rPr>
          <w:rFonts w:ascii="Arial" w:hAnsi="Arial" w:cs="Arial"/>
          <w:lang w:val="en-GB"/>
        </w:rPr>
        <w:t xml:space="preserve"> and </w:t>
      </w:r>
      <w:r w:rsidR="00D402B2">
        <w:rPr>
          <w:rFonts w:ascii="Arial" w:hAnsi="Arial" w:cs="Arial"/>
          <w:lang w:val="en-GB"/>
        </w:rPr>
        <w:t>mutilation of the human body is for</w:t>
      </w:r>
      <w:r w:rsidR="00C102DD">
        <w:rPr>
          <w:rFonts w:ascii="Arial" w:hAnsi="Arial" w:cs="Arial"/>
          <w:lang w:val="en-GB"/>
        </w:rPr>
        <w:t>bidden (</w:t>
      </w:r>
      <w:proofErr w:type="spellStart"/>
      <w:r w:rsidR="00C102DD">
        <w:rPr>
          <w:rFonts w:ascii="Arial" w:hAnsi="Arial" w:cs="Arial"/>
          <w:lang w:val="en-GB"/>
        </w:rPr>
        <w:t>Sanh</w:t>
      </w:r>
      <w:proofErr w:type="spellEnd"/>
      <w:r w:rsidR="00C102DD">
        <w:rPr>
          <w:rFonts w:ascii="Arial" w:hAnsi="Arial" w:cs="Arial"/>
          <w:lang w:val="en-GB"/>
        </w:rPr>
        <w:t xml:space="preserve">. 52a; </w:t>
      </w:r>
      <w:proofErr w:type="spellStart"/>
      <w:r w:rsidR="00C102DD">
        <w:rPr>
          <w:rFonts w:ascii="Arial" w:hAnsi="Arial" w:cs="Arial"/>
          <w:lang w:val="en-GB"/>
        </w:rPr>
        <w:t>Sifra</w:t>
      </w:r>
      <w:proofErr w:type="spellEnd"/>
      <w:r w:rsidR="00C102DD">
        <w:rPr>
          <w:rFonts w:ascii="Arial" w:hAnsi="Arial" w:cs="Arial"/>
          <w:lang w:val="en-GB"/>
        </w:rPr>
        <w:t xml:space="preserve"> 7:9). </w:t>
      </w:r>
      <w:r w:rsidR="00D402B2">
        <w:rPr>
          <w:rFonts w:ascii="Arial" w:hAnsi="Arial" w:cs="Arial"/>
          <w:lang w:val="en-GB"/>
        </w:rPr>
        <w:t>There</w:t>
      </w:r>
      <w:r w:rsidR="00C102DD">
        <w:rPr>
          <w:rFonts w:ascii="Arial" w:hAnsi="Arial" w:cs="Arial"/>
          <w:lang w:val="en-GB"/>
        </w:rPr>
        <w:t xml:space="preserve">- </w:t>
      </w:r>
      <w:r w:rsidR="00D402B2">
        <w:rPr>
          <w:rFonts w:ascii="Arial" w:hAnsi="Arial" w:cs="Arial"/>
          <w:lang w:val="en-GB"/>
        </w:rPr>
        <w:t xml:space="preserve">fore, forms of execution </w:t>
      </w:r>
      <w:r w:rsidR="00CB1D20">
        <w:rPr>
          <w:rFonts w:ascii="Arial" w:hAnsi="Arial" w:cs="Arial"/>
          <w:lang w:val="en-GB"/>
        </w:rPr>
        <w:t xml:space="preserve">used </w:t>
      </w:r>
      <w:r w:rsidR="00D402B2">
        <w:rPr>
          <w:rFonts w:ascii="Arial" w:hAnsi="Arial" w:cs="Arial"/>
          <w:lang w:val="en-GB"/>
        </w:rPr>
        <w:t xml:space="preserve">in surrounding civilizations, </w:t>
      </w:r>
      <w:r w:rsidR="00CB1D20">
        <w:rPr>
          <w:rFonts w:ascii="Arial" w:hAnsi="Arial" w:cs="Arial"/>
          <w:lang w:val="en-GB"/>
        </w:rPr>
        <w:t xml:space="preserve">as with </w:t>
      </w:r>
      <w:r w:rsidR="00D402B2">
        <w:rPr>
          <w:rFonts w:ascii="Arial" w:hAnsi="Arial" w:cs="Arial"/>
          <w:lang w:val="en-GB"/>
        </w:rPr>
        <w:t xml:space="preserve">burning at a stake or crucifixion, were </w:t>
      </w:r>
      <w:r w:rsidR="009B5F8C">
        <w:rPr>
          <w:rFonts w:ascii="Arial" w:hAnsi="Arial" w:cs="Arial"/>
          <w:lang w:val="en-GB"/>
        </w:rPr>
        <w:t xml:space="preserve">never used </w:t>
      </w:r>
      <w:r w:rsidR="00CB1D20">
        <w:rPr>
          <w:rFonts w:ascii="Arial" w:hAnsi="Arial" w:cs="Arial"/>
          <w:lang w:val="en-GB"/>
        </w:rPr>
        <w:t xml:space="preserve">for </w:t>
      </w:r>
      <w:r w:rsidR="009B5F8C">
        <w:rPr>
          <w:rFonts w:ascii="Arial" w:hAnsi="Arial" w:cs="Arial"/>
          <w:lang w:val="en-GB"/>
        </w:rPr>
        <w:t>Jewish execution</w:t>
      </w:r>
      <w:r w:rsidR="00CB1D20">
        <w:rPr>
          <w:rFonts w:ascii="Arial" w:hAnsi="Arial" w:cs="Arial"/>
          <w:lang w:val="en-GB"/>
        </w:rPr>
        <w:t>s</w:t>
      </w:r>
      <w:r w:rsidR="009B5F8C">
        <w:rPr>
          <w:rFonts w:ascii="Arial" w:hAnsi="Arial" w:cs="Arial"/>
          <w:lang w:val="en-GB"/>
        </w:rPr>
        <w:t>.</w:t>
      </w:r>
      <w:r w:rsidR="007073AB">
        <w:rPr>
          <w:rFonts w:ascii="Arial" w:hAnsi="Arial" w:cs="Arial"/>
          <w:lang w:val="en-GB"/>
        </w:rPr>
        <w:t xml:space="preserve"> </w:t>
      </w:r>
      <w:r w:rsidR="00CB1D20">
        <w:rPr>
          <w:rFonts w:ascii="Arial" w:hAnsi="Arial" w:cs="Arial"/>
          <w:lang w:val="en-GB"/>
        </w:rPr>
        <w:t xml:space="preserve"> Rabbi </w:t>
      </w:r>
      <w:r w:rsidR="007073AB">
        <w:rPr>
          <w:rFonts w:ascii="Arial" w:hAnsi="Arial" w:cs="Arial"/>
          <w:lang w:val="en-GB"/>
        </w:rPr>
        <w:t>Hertz summariz</w:t>
      </w:r>
      <w:r w:rsidR="00B37426">
        <w:rPr>
          <w:rFonts w:ascii="Arial" w:hAnsi="Arial" w:cs="Arial"/>
          <w:lang w:val="en-GB"/>
        </w:rPr>
        <w:t>es</w:t>
      </w:r>
      <w:r w:rsidR="007073AB">
        <w:rPr>
          <w:rFonts w:ascii="Arial" w:hAnsi="Arial" w:cs="Arial"/>
          <w:lang w:val="en-GB"/>
        </w:rPr>
        <w:t xml:space="preserve"> the principle in a few words:  “Judaism requires that human personality be r</w:t>
      </w:r>
      <w:r w:rsidR="00CC274D">
        <w:rPr>
          <w:rFonts w:ascii="Arial" w:hAnsi="Arial" w:cs="Arial"/>
          <w:lang w:val="en-GB"/>
        </w:rPr>
        <w:t xml:space="preserve">espected in every human being </w:t>
      </w:r>
      <w:r w:rsidR="007073AB">
        <w:rPr>
          <w:rFonts w:ascii="Arial" w:hAnsi="Arial" w:cs="Arial"/>
          <w:lang w:val="en-GB"/>
        </w:rPr>
        <w:t>. . . even in the criminal condemned to death (Hertz 1936; 821)</w:t>
      </w:r>
      <w:r w:rsidR="00B37426">
        <w:rPr>
          <w:rFonts w:ascii="Arial" w:hAnsi="Arial" w:cs="Arial"/>
          <w:lang w:val="en-GB"/>
        </w:rPr>
        <w:t>.</w:t>
      </w:r>
      <w:r w:rsidR="00A519C9" w:rsidRPr="00C0414D">
        <w:rPr>
          <w:rStyle w:val="FootnoteReference"/>
          <w:rFonts w:ascii="Arial" w:hAnsi="Arial" w:cs="Arial"/>
          <w:vertAlign w:val="superscript"/>
          <w:lang w:val="en-GB"/>
        </w:rPr>
        <w:footnoteReference w:id="1"/>
      </w:r>
    </w:p>
    <w:p w:rsidR="00592490" w:rsidRDefault="00592490" w:rsidP="00592490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806560" w:rsidRDefault="00CB1D20" w:rsidP="00C102DD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Fif</w:t>
      </w:r>
      <w:r w:rsidR="00592490">
        <w:rPr>
          <w:rFonts w:ascii="Arial" w:hAnsi="Arial" w:cs="Arial"/>
          <w:lang w:val="en-GB"/>
        </w:rPr>
        <w:t>th, two principles of capital punishment were, if not unique to the Jews, at least rare elsewhere in the Middle East.  One was the ruling (</w:t>
      </w:r>
      <w:proofErr w:type="spellStart"/>
      <w:r w:rsidR="00592490">
        <w:rPr>
          <w:rFonts w:ascii="Arial" w:hAnsi="Arial" w:cs="Arial"/>
          <w:lang w:val="en-GB"/>
        </w:rPr>
        <w:t>Dvr</w:t>
      </w:r>
      <w:proofErr w:type="spellEnd"/>
      <w:r w:rsidR="00592490">
        <w:rPr>
          <w:rFonts w:ascii="Arial" w:hAnsi="Arial" w:cs="Arial"/>
          <w:lang w:val="en-GB"/>
        </w:rPr>
        <w:t xml:space="preserve"> 24:16) that a </w:t>
      </w:r>
      <w:r w:rsidR="00E41DDC">
        <w:rPr>
          <w:rFonts w:ascii="Arial" w:hAnsi="Arial" w:cs="Arial"/>
          <w:lang w:val="en-GB"/>
        </w:rPr>
        <w:t>parent</w:t>
      </w:r>
      <w:r w:rsidR="00592490">
        <w:rPr>
          <w:rFonts w:ascii="Arial" w:hAnsi="Arial" w:cs="Arial"/>
          <w:lang w:val="en-GB"/>
        </w:rPr>
        <w:t xml:space="preserve"> cannot </w:t>
      </w:r>
      <w:r w:rsidR="00C307E4">
        <w:rPr>
          <w:rFonts w:ascii="Arial" w:hAnsi="Arial" w:cs="Arial"/>
          <w:lang w:val="en-GB"/>
        </w:rPr>
        <w:t xml:space="preserve">be executed for the actions or sins of a child, nor, conversely, a child cannot be executed for the actions or sins of a parent—a principle that was later extended to all members of the family.  </w:t>
      </w:r>
      <w:r w:rsidR="00672FC2">
        <w:rPr>
          <w:rFonts w:ascii="Arial" w:hAnsi="Arial" w:cs="Arial"/>
          <w:lang w:val="en-GB"/>
        </w:rPr>
        <w:t xml:space="preserve">Another unique principle was that </w:t>
      </w:r>
      <w:r w:rsidR="00C307E4">
        <w:rPr>
          <w:rFonts w:ascii="Arial" w:hAnsi="Arial" w:cs="Arial"/>
          <w:lang w:val="en-GB"/>
        </w:rPr>
        <w:t>animals as well as human beings could be sentenced to death (</w:t>
      </w:r>
      <w:proofErr w:type="spellStart"/>
      <w:r w:rsidR="00C307E4">
        <w:rPr>
          <w:rFonts w:ascii="Arial" w:hAnsi="Arial" w:cs="Arial"/>
          <w:lang w:val="en-GB"/>
        </w:rPr>
        <w:t>Shm</w:t>
      </w:r>
      <w:proofErr w:type="spellEnd"/>
      <w:r w:rsidR="00C307E4">
        <w:rPr>
          <w:rFonts w:ascii="Arial" w:hAnsi="Arial" w:cs="Arial"/>
          <w:lang w:val="en-GB"/>
        </w:rPr>
        <w:t xml:space="preserve"> 25:28-29).</w:t>
      </w:r>
      <w:r w:rsidR="00CF63CC">
        <w:rPr>
          <w:rFonts w:ascii="Arial" w:hAnsi="Arial" w:cs="Arial"/>
          <w:lang w:val="en-GB"/>
        </w:rPr>
        <w:t xml:space="preserve"> </w:t>
      </w:r>
      <w:r w:rsidR="00C307E4">
        <w:rPr>
          <w:rFonts w:ascii="Arial" w:hAnsi="Arial" w:cs="Arial"/>
          <w:lang w:val="en-GB"/>
        </w:rPr>
        <w:t>Goring is the most common e</w:t>
      </w:r>
      <w:r w:rsidR="00CF63CC">
        <w:rPr>
          <w:rFonts w:ascii="Arial" w:hAnsi="Arial" w:cs="Arial"/>
          <w:lang w:val="en-GB"/>
        </w:rPr>
        <w:t xml:space="preserve">xample. </w:t>
      </w:r>
      <w:r w:rsidR="00C307E4">
        <w:rPr>
          <w:rFonts w:ascii="Arial" w:hAnsi="Arial" w:cs="Arial"/>
          <w:lang w:val="en-GB"/>
        </w:rPr>
        <w:t>B</w:t>
      </w:r>
      <w:r w:rsidR="00CF63CC">
        <w:rPr>
          <w:rFonts w:ascii="Arial" w:hAnsi="Arial" w:cs="Arial"/>
          <w:lang w:val="en-GB"/>
        </w:rPr>
        <w:t xml:space="preserve">estiality is also cited, </w:t>
      </w:r>
      <w:r w:rsidR="00C307E4">
        <w:rPr>
          <w:rFonts w:ascii="Arial" w:hAnsi="Arial" w:cs="Arial"/>
          <w:lang w:val="en-GB"/>
        </w:rPr>
        <w:t xml:space="preserve">though it is hard for me to understand why the animal is in any way at </w:t>
      </w:r>
      <w:r w:rsidR="0014291A">
        <w:rPr>
          <w:rFonts w:ascii="Arial" w:hAnsi="Arial" w:cs="Arial"/>
          <w:lang w:val="en-GB"/>
        </w:rPr>
        <w:t>fault.</w:t>
      </w:r>
    </w:p>
    <w:p w:rsidR="00C307E4" w:rsidRDefault="00C307E4" w:rsidP="00C307E4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806560" w:rsidRPr="00806560" w:rsidRDefault="00806560" w:rsidP="00CB1C06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Before concluding my </w:t>
      </w:r>
      <w:proofErr w:type="spellStart"/>
      <w:r>
        <w:rPr>
          <w:rFonts w:ascii="Arial" w:hAnsi="Arial" w:cs="Arial"/>
          <w:lang w:val="en-GB"/>
        </w:rPr>
        <w:t>d’var</w:t>
      </w:r>
      <w:proofErr w:type="spellEnd"/>
      <w:r>
        <w:rPr>
          <w:rFonts w:ascii="Arial" w:hAnsi="Arial" w:cs="Arial"/>
          <w:lang w:val="en-GB"/>
        </w:rPr>
        <w:t xml:space="preserve"> on the principles of capital punishment as put forward in the Hebrew Bible, I want to caution against making any conclusion without exploring the practice as put forward in later Jewish writing. </w:t>
      </w:r>
      <w:r w:rsidR="00CB1D20">
        <w:rPr>
          <w:rFonts w:ascii="Arial" w:hAnsi="Arial" w:cs="Arial"/>
          <w:lang w:val="en-GB"/>
        </w:rPr>
        <w:t xml:space="preserve">Here is a single example, the case of </w:t>
      </w:r>
      <w:proofErr w:type="spellStart"/>
      <w:r>
        <w:rPr>
          <w:rFonts w:ascii="Arial" w:hAnsi="Arial" w:cs="Arial"/>
          <w:i/>
          <w:iCs/>
          <w:lang w:val="en-GB"/>
        </w:rPr>
        <w:t>Zaken</w:t>
      </w:r>
      <w:proofErr w:type="spellEnd"/>
      <w:r>
        <w:rPr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lang w:val="en-GB"/>
        </w:rPr>
        <w:t>Mamreh</w:t>
      </w:r>
      <w:proofErr w:type="spellEnd"/>
      <w:r>
        <w:rPr>
          <w:rFonts w:ascii="Arial" w:hAnsi="Arial" w:cs="Arial"/>
          <w:lang w:val="en-GB"/>
        </w:rPr>
        <w:t>, a rebellious elder, who is sentenced to death as a matter of principle (</w:t>
      </w:r>
      <w:proofErr w:type="spellStart"/>
      <w:r>
        <w:rPr>
          <w:rFonts w:ascii="Arial" w:hAnsi="Arial" w:cs="Arial"/>
          <w:lang w:val="en-GB"/>
        </w:rPr>
        <w:t>Dvr</w:t>
      </w:r>
      <w:proofErr w:type="spellEnd"/>
      <w:r>
        <w:rPr>
          <w:rFonts w:ascii="Arial" w:hAnsi="Arial" w:cs="Arial"/>
          <w:lang w:val="en-GB"/>
        </w:rPr>
        <w:t xml:space="preserve"> 17:12). However, that sentence is </w:t>
      </w:r>
      <w:r w:rsidR="00CB1D20">
        <w:rPr>
          <w:rFonts w:ascii="Arial" w:hAnsi="Arial" w:cs="Arial"/>
          <w:lang w:val="en-GB"/>
        </w:rPr>
        <w:t xml:space="preserve">heavily </w:t>
      </w:r>
      <w:r>
        <w:rPr>
          <w:rFonts w:ascii="Arial" w:hAnsi="Arial" w:cs="Arial"/>
          <w:lang w:val="en-GB"/>
        </w:rPr>
        <w:t xml:space="preserve">qualified in practice. The guilty man </w:t>
      </w:r>
      <w:r w:rsidR="002872D9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an ordained Torah scholar who has explicitly refused to accept a </w:t>
      </w:r>
      <w:r w:rsidR="002872D9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anhedrin decision</w:t>
      </w:r>
      <w:r w:rsidR="002872D9">
        <w:rPr>
          <w:rFonts w:ascii="Arial" w:hAnsi="Arial" w:cs="Arial"/>
          <w:lang w:val="en-GB"/>
        </w:rPr>
        <w:t xml:space="preserve"> and who continues to rule on the basis of his own views. </w:t>
      </w:r>
      <w:r w:rsidR="00220D1D">
        <w:rPr>
          <w:rFonts w:ascii="Arial" w:hAnsi="Arial" w:cs="Arial"/>
          <w:lang w:val="en-GB"/>
        </w:rPr>
        <w:t>However,</w:t>
      </w:r>
      <w:r w:rsidR="002872D9">
        <w:rPr>
          <w:rFonts w:ascii="Arial" w:hAnsi="Arial" w:cs="Arial"/>
          <w:lang w:val="en-GB"/>
        </w:rPr>
        <w:t xml:space="preserve"> teaching his </w:t>
      </w:r>
      <w:r w:rsidR="00220D1D">
        <w:rPr>
          <w:rFonts w:ascii="Arial" w:hAnsi="Arial" w:cs="Arial"/>
          <w:lang w:val="en-GB"/>
        </w:rPr>
        <w:t xml:space="preserve">view </w:t>
      </w:r>
      <w:r w:rsidR="009C6446">
        <w:rPr>
          <w:rFonts w:ascii="Arial" w:hAnsi="Arial" w:cs="Arial"/>
          <w:lang w:val="en-GB"/>
        </w:rPr>
        <w:t>of</w:t>
      </w:r>
      <w:r w:rsidR="00694FC0">
        <w:rPr>
          <w:rFonts w:ascii="Arial" w:hAnsi="Arial" w:cs="Arial"/>
          <w:lang w:val="en-GB"/>
        </w:rPr>
        <w:t xml:space="preserve"> the law </w:t>
      </w:r>
      <w:r w:rsidR="002872D9">
        <w:rPr>
          <w:rFonts w:ascii="Arial" w:hAnsi="Arial" w:cs="Arial"/>
          <w:lang w:val="en-GB"/>
        </w:rPr>
        <w:t xml:space="preserve">is not sufficient to incur </w:t>
      </w:r>
      <w:r w:rsidR="00C0414D">
        <w:rPr>
          <w:rFonts w:ascii="Arial" w:hAnsi="Arial" w:cs="Arial"/>
          <w:lang w:val="en-GB"/>
        </w:rPr>
        <w:t xml:space="preserve">capital </w:t>
      </w:r>
      <w:r w:rsidR="002872D9">
        <w:rPr>
          <w:rFonts w:ascii="Arial" w:hAnsi="Arial" w:cs="Arial"/>
          <w:lang w:val="en-GB"/>
        </w:rPr>
        <w:t xml:space="preserve">punishment. </w:t>
      </w:r>
      <w:r w:rsidR="00CB1C06">
        <w:rPr>
          <w:rFonts w:ascii="Arial" w:hAnsi="Arial" w:cs="Arial"/>
          <w:lang w:val="en-GB"/>
        </w:rPr>
        <w:t xml:space="preserve">In short, </w:t>
      </w:r>
      <w:r w:rsidR="0014291A">
        <w:rPr>
          <w:rFonts w:ascii="Arial" w:hAnsi="Arial" w:cs="Arial"/>
          <w:lang w:val="en-GB"/>
        </w:rPr>
        <w:t xml:space="preserve">Talmudic rulings </w:t>
      </w:r>
      <w:r w:rsidR="00EC57DF">
        <w:rPr>
          <w:rFonts w:ascii="Arial" w:hAnsi="Arial" w:cs="Arial"/>
          <w:lang w:val="en-GB"/>
        </w:rPr>
        <w:t xml:space="preserve">generally “constrained the </w:t>
      </w:r>
      <w:r w:rsidR="0014291A">
        <w:rPr>
          <w:rFonts w:ascii="Arial" w:hAnsi="Arial" w:cs="Arial"/>
          <w:lang w:val="en-GB"/>
        </w:rPr>
        <w:t xml:space="preserve">court’s ability to convict </w:t>
      </w:r>
      <w:r w:rsidR="00EC57DF">
        <w:rPr>
          <w:rFonts w:ascii="Arial" w:hAnsi="Arial" w:cs="Arial"/>
          <w:lang w:val="en-GB"/>
        </w:rPr>
        <w:t>those accused of capital crimes,</w:t>
      </w:r>
      <w:r w:rsidR="0014291A">
        <w:rPr>
          <w:rFonts w:ascii="Arial" w:hAnsi="Arial" w:cs="Arial"/>
          <w:lang w:val="en-GB"/>
        </w:rPr>
        <w:t>”</w:t>
      </w:r>
      <w:r w:rsidR="0014291A" w:rsidRPr="00C0414D">
        <w:rPr>
          <w:rStyle w:val="FootnoteReference"/>
          <w:rFonts w:ascii="Arial" w:hAnsi="Arial" w:cs="Arial"/>
          <w:vertAlign w:val="superscript"/>
          <w:lang w:val="en-GB"/>
        </w:rPr>
        <w:footnoteReference w:id="2"/>
      </w:r>
      <w:r w:rsidR="009C6446">
        <w:rPr>
          <w:rFonts w:ascii="Arial" w:hAnsi="Arial" w:cs="Arial"/>
          <w:lang w:val="en-GB"/>
        </w:rPr>
        <w:t xml:space="preserve"> and </w:t>
      </w:r>
      <w:r w:rsidR="00CB1C06">
        <w:rPr>
          <w:rFonts w:ascii="Arial" w:hAnsi="Arial" w:cs="Arial"/>
          <w:lang w:val="en-GB"/>
        </w:rPr>
        <w:t xml:space="preserve">reflected </w:t>
      </w:r>
      <w:r w:rsidR="00EC57DF">
        <w:rPr>
          <w:rFonts w:ascii="Arial" w:hAnsi="Arial" w:cs="Arial"/>
          <w:lang w:val="en-GB"/>
        </w:rPr>
        <w:t>a broad (but not unanimous) aversion to capital punishment itself.</w:t>
      </w:r>
      <w:r w:rsidR="00EC57DF" w:rsidRPr="00EC57DF">
        <w:rPr>
          <w:rStyle w:val="FootnoteReference"/>
          <w:rFonts w:ascii="Arial" w:hAnsi="Arial" w:cs="Arial"/>
          <w:vertAlign w:val="superscript"/>
          <w:lang w:val="en-GB"/>
        </w:rPr>
        <w:footnoteReference w:id="3"/>
      </w:r>
    </w:p>
    <w:p w:rsidR="009B5F8C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9B5F8C" w:rsidRPr="00A519C9" w:rsidRDefault="00C0414D" w:rsidP="00E01A5B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To conclude</w:t>
      </w:r>
      <w:r w:rsidR="00AB7062">
        <w:rPr>
          <w:rFonts w:ascii="Arial" w:hAnsi="Arial" w:cs="Arial"/>
          <w:lang w:val="en-GB"/>
        </w:rPr>
        <w:t xml:space="preserve">, </w:t>
      </w:r>
      <w:r w:rsidR="007C3553">
        <w:rPr>
          <w:rFonts w:ascii="Arial" w:hAnsi="Arial" w:cs="Arial"/>
          <w:lang w:val="en-GB"/>
        </w:rPr>
        <w:t xml:space="preserve">I have </w:t>
      </w:r>
      <w:r w:rsidR="00AB7062">
        <w:rPr>
          <w:rFonts w:ascii="Arial" w:hAnsi="Arial" w:cs="Arial"/>
          <w:lang w:val="en-GB"/>
        </w:rPr>
        <w:t>explor</w:t>
      </w:r>
      <w:r w:rsidR="007C3553">
        <w:rPr>
          <w:rFonts w:ascii="Arial" w:hAnsi="Arial" w:cs="Arial"/>
          <w:lang w:val="en-GB"/>
        </w:rPr>
        <w:t xml:space="preserve">ed </w:t>
      </w:r>
      <w:r w:rsidR="00AB7062">
        <w:rPr>
          <w:rFonts w:ascii="Arial" w:hAnsi="Arial" w:cs="Arial"/>
          <w:lang w:val="en-GB"/>
        </w:rPr>
        <w:t>th</w:t>
      </w:r>
      <w:r w:rsidR="007C3553">
        <w:rPr>
          <w:rFonts w:ascii="Arial" w:hAnsi="Arial" w:cs="Arial"/>
          <w:lang w:val="en-GB"/>
        </w:rPr>
        <w:t>e</w:t>
      </w:r>
      <w:r w:rsidR="00AB7062">
        <w:rPr>
          <w:rFonts w:ascii="Arial" w:hAnsi="Arial" w:cs="Arial"/>
          <w:lang w:val="en-GB"/>
        </w:rPr>
        <w:t xml:space="preserve"> unpleasant subject of capital pu</w:t>
      </w:r>
      <w:r w:rsidR="007C3553">
        <w:rPr>
          <w:rFonts w:ascii="Arial" w:hAnsi="Arial" w:cs="Arial"/>
          <w:lang w:val="en-GB"/>
        </w:rPr>
        <w:t xml:space="preserve">nishment in Biblical Judaism </w:t>
      </w:r>
      <w:r w:rsidR="00AB7062">
        <w:rPr>
          <w:rFonts w:ascii="Arial" w:hAnsi="Arial" w:cs="Arial"/>
          <w:lang w:val="en-GB"/>
        </w:rPr>
        <w:t>to s</w:t>
      </w:r>
      <w:r w:rsidR="007C3553">
        <w:rPr>
          <w:rFonts w:ascii="Arial" w:hAnsi="Arial" w:cs="Arial"/>
          <w:lang w:val="en-GB"/>
        </w:rPr>
        <w:t xml:space="preserve">how </w:t>
      </w:r>
      <w:r w:rsidR="00AB7062">
        <w:rPr>
          <w:rFonts w:ascii="Arial" w:hAnsi="Arial" w:cs="Arial"/>
          <w:lang w:val="en-GB"/>
        </w:rPr>
        <w:t>that it is not so</w:t>
      </w:r>
      <w:r w:rsidR="007C3553">
        <w:rPr>
          <w:rFonts w:ascii="Arial" w:hAnsi="Arial" w:cs="Arial"/>
          <w:lang w:val="en-GB"/>
        </w:rPr>
        <w:t xml:space="preserve"> </w:t>
      </w:r>
      <w:r w:rsidR="005072ED">
        <w:rPr>
          <w:rFonts w:ascii="Arial" w:hAnsi="Arial" w:cs="Arial"/>
          <w:lang w:val="en-GB"/>
        </w:rPr>
        <w:t>harsh</w:t>
      </w:r>
      <w:r w:rsidR="007C3553">
        <w:rPr>
          <w:rFonts w:ascii="Arial" w:hAnsi="Arial" w:cs="Arial"/>
          <w:lang w:val="en-GB"/>
        </w:rPr>
        <w:t xml:space="preserve"> as first appears. </w:t>
      </w:r>
      <w:r w:rsidR="00AB7062">
        <w:rPr>
          <w:rFonts w:ascii="Arial" w:hAnsi="Arial" w:cs="Arial"/>
          <w:lang w:val="en-GB"/>
        </w:rPr>
        <w:t xml:space="preserve">That perspective </w:t>
      </w:r>
      <w:r w:rsidR="007C3553">
        <w:rPr>
          <w:rFonts w:ascii="Arial" w:hAnsi="Arial" w:cs="Arial"/>
          <w:lang w:val="en-GB"/>
        </w:rPr>
        <w:t xml:space="preserve">persists </w:t>
      </w:r>
      <w:r w:rsidR="00AB7062">
        <w:rPr>
          <w:rFonts w:ascii="Arial" w:hAnsi="Arial" w:cs="Arial"/>
          <w:lang w:val="en-GB"/>
        </w:rPr>
        <w:t>in modern Israel</w:t>
      </w:r>
      <w:r w:rsidR="007C3553">
        <w:rPr>
          <w:rFonts w:ascii="Arial" w:hAnsi="Arial" w:cs="Arial"/>
          <w:lang w:val="en-GB"/>
        </w:rPr>
        <w:t>, where</w:t>
      </w:r>
      <w:r w:rsidR="009B5F8C">
        <w:rPr>
          <w:rFonts w:ascii="Arial" w:hAnsi="Arial" w:cs="Arial"/>
          <w:lang w:val="en-GB"/>
        </w:rPr>
        <w:t xml:space="preserve"> capital punishment is only permitted for individuals linked to</w:t>
      </w:r>
      <w:r w:rsidR="004015A7">
        <w:rPr>
          <w:rFonts w:ascii="Arial" w:hAnsi="Arial" w:cs="Arial"/>
          <w:lang w:val="en-GB"/>
        </w:rPr>
        <w:t xml:space="preserve"> the Holocaust and </w:t>
      </w:r>
      <w:r w:rsidR="007C3553">
        <w:rPr>
          <w:rFonts w:ascii="Arial" w:hAnsi="Arial" w:cs="Arial"/>
          <w:lang w:val="en-GB"/>
        </w:rPr>
        <w:t xml:space="preserve">for </w:t>
      </w:r>
      <w:r w:rsidR="009B5F8C">
        <w:rPr>
          <w:rFonts w:ascii="Arial" w:hAnsi="Arial" w:cs="Arial"/>
          <w:lang w:val="en-GB"/>
        </w:rPr>
        <w:t xml:space="preserve">treason </w:t>
      </w:r>
      <w:r w:rsidR="004015A7">
        <w:rPr>
          <w:rFonts w:ascii="Arial" w:hAnsi="Arial" w:cs="Arial"/>
          <w:lang w:val="en-GB"/>
        </w:rPr>
        <w:t>at</w:t>
      </w:r>
      <w:r w:rsidR="009B5F8C">
        <w:rPr>
          <w:rFonts w:ascii="Arial" w:hAnsi="Arial" w:cs="Arial"/>
          <w:lang w:val="en-GB"/>
        </w:rPr>
        <w:t xml:space="preserve"> times of </w:t>
      </w:r>
      <w:r w:rsidR="009D2AFD">
        <w:rPr>
          <w:rFonts w:ascii="Arial" w:hAnsi="Arial" w:cs="Arial"/>
          <w:lang w:val="en-GB"/>
        </w:rPr>
        <w:t xml:space="preserve">warfare. </w:t>
      </w:r>
      <w:r w:rsidR="007C3553">
        <w:rPr>
          <w:rFonts w:ascii="Arial" w:hAnsi="Arial" w:cs="Arial"/>
          <w:lang w:val="en-GB"/>
        </w:rPr>
        <w:t xml:space="preserve"> </w:t>
      </w:r>
      <w:r w:rsidR="009B5F8C">
        <w:rPr>
          <w:rFonts w:ascii="Arial" w:hAnsi="Arial" w:cs="Arial"/>
          <w:lang w:val="en-GB"/>
        </w:rPr>
        <w:t xml:space="preserve">After being confronted with </w:t>
      </w:r>
      <w:r w:rsidR="00781253">
        <w:rPr>
          <w:rFonts w:ascii="Arial" w:hAnsi="Arial" w:cs="Arial"/>
          <w:lang w:val="en-GB"/>
        </w:rPr>
        <w:t xml:space="preserve">some </w:t>
      </w:r>
      <w:r w:rsidR="009B5F8C">
        <w:rPr>
          <w:rFonts w:ascii="Arial" w:hAnsi="Arial" w:cs="Arial"/>
          <w:lang w:val="en-GB"/>
        </w:rPr>
        <w:t xml:space="preserve">brutal terrorist acts, </w:t>
      </w:r>
      <w:r>
        <w:rPr>
          <w:rFonts w:ascii="Arial" w:hAnsi="Arial" w:cs="Arial"/>
          <w:lang w:val="en-GB"/>
        </w:rPr>
        <w:t xml:space="preserve">a </w:t>
      </w:r>
      <w:r w:rsidR="009B5F8C">
        <w:rPr>
          <w:rFonts w:ascii="Arial" w:hAnsi="Arial" w:cs="Arial"/>
          <w:lang w:val="en-GB"/>
        </w:rPr>
        <w:t>military court stated that</w:t>
      </w:r>
      <w:r w:rsidR="00153BAA">
        <w:rPr>
          <w:rFonts w:ascii="Arial" w:hAnsi="Arial" w:cs="Arial"/>
          <w:lang w:val="en-GB"/>
        </w:rPr>
        <w:t>,</w:t>
      </w:r>
      <w:r w:rsidR="009B5F8C">
        <w:rPr>
          <w:rFonts w:ascii="Arial" w:hAnsi="Arial" w:cs="Arial"/>
          <w:lang w:val="en-GB"/>
        </w:rPr>
        <w:t xml:space="preserve"> though</w:t>
      </w:r>
      <w:r w:rsidR="00781253">
        <w:rPr>
          <w:rFonts w:ascii="Arial" w:hAnsi="Arial" w:cs="Arial"/>
          <w:lang w:val="en-GB"/>
        </w:rPr>
        <w:t xml:space="preserve"> the</w:t>
      </w:r>
      <w:r w:rsidR="009B5F8C">
        <w:rPr>
          <w:rFonts w:ascii="Arial" w:hAnsi="Arial" w:cs="Arial"/>
          <w:lang w:val="en-GB"/>
        </w:rPr>
        <w:t xml:space="preserve"> death penalty m</w:t>
      </w:r>
      <w:r w:rsidR="007C3553">
        <w:rPr>
          <w:rFonts w:ascii="Arial" w:hAnsi="Arial" w:cs="Arial"/>
          <w:lang w:val="en-GB"/>
        </w:rPr>
        <w:t xml:space="preserve">ight </w:t>
      </w:r>
      <w:r w:rsidR="009B5F8C">
        <w:rPr>
          <w:rFonts w:ascii="Arial" w:hAnsi="Arial" w:cs="Arial"/>
          <w:lang w:val="en-GB"/>
        </w:rPr>
        <w:t>be appropriate</w:t>
      </w:r>
      <w:r w:rsidR="00153BAA">
        <w:rPr>
          <w:rFonts w:ascii="Arial" w:hAnsi="Arial" w:cs="Arial"/>
          <w:lang w:val="en-GB"/>
        </w:rPr>
        <w:t>,</w:t>
      </w:r>
      <w:r w:rsidR="009B5F8C">
        <w:rPr>
          <w:rFonts w:ascii="Arial" w:hAnsi="Arial" w:cs="Arial"/>
          <w:lang w:val="en-GB"/>
        </w:rPr>
        <w:t xml:space="preserve"> they were bound "to uphold principles of the State of Israel, the moral concepts of Jewish tradition, in which a Sanhedrin that passed a death sentence was consider</w:t>
      </w:r>
      <w:r w:rsidR="007C3553">
        <w:rPr>
          <w:rFonts w:ascii="Arial" w:hAnsi="Arial" w:cs="Arial"/>
          <w:lang w:val="en-GB"/>
        </w:rPr>
        <w:t xml:space="preserve">ed to be </w:t>
      </w:r>
      <w:r w:rsidR="00A519C9">
        <w:rPr>
          <w:rFonts w:ascii="Arial" w:hAnsi="Arial" w:cs="Arial"/>
          <w:lang w:val="en-GB"/>
        </w:rPr>
        <w:t xml:space="preserve">a </w:t>
      </w:r>
      <w:r>
        <w:rPr>
          <w:rFonts w:ascii="Arial" w:hAnsi="Arial" w:cs="Arial"/>
          <w:lang w:val="en-GB"/>
        </w:rPr>
        <w:t>“</w:t>
      </w:r>
      <w:r w:rsidR="00A519C9">
        <w:rPr>
          <w:rFonts w:ascii="Arial" w:hAnsi="Arial" w:cs="Arial"/>
          <w:lang w:val="en-GB"/>
        </w:rPr>
        <w:t>bloody Sanhedrin.</w:t>
      </w:r>
      <w:r>
        <w:rPr>
          <w:rFonts w:ascii="Arial" w:hAnsi="Arial" w:cs="Arial"/>
          <w:lang w:val="en-GB"/>
        </w:rPr>
        <w:t>”</w:t>
      </w:r>
      <w:r w:rsidR="00A519C9" w:rsidRPr="00C0414D">
        <w:rPr>
          <w:rStyle w:val="FootnoteReference"/>
          <w:rFonts w:ascii="Arial" w:hAnsi="Arial" w:cs="Arial"/>
          <w:vertAlign w:val="superscript"/>
          <w:lang w:val="en-GB"/>
        </w:rPr>
        <w:footnoteReference w:id="4"/>
      </w:r>
      <w:r w:rsidR="00FE7A7F" w:rsidRPr="00C0414D">
        <w:rPr>
          <w:rFonts w:ascii="Arial" w:hAnsi="Arial" w:cs="Arial"/>
          <w:sz w:val="36"/>
          <w:szCs w:val="36"/>
          <w:vertAlign w:val="superscript"/>
          <w:lang w:val="en-GB"/>
        </w:rPr>
        <w:t xml:space="preserve"> </w:t>
      </w:r>
      <w:r w:rsidR="00FE7A7F">
        <w:rPr>
          <w:rFonts w:ascii="Arial" w:hAnsi="Arial" w:cs="Arial"/>
          <w:lang w:val="en-GB"/>
        </w:rPr>
        <w:t xml:space="preserve"> T</w:t>
      </w:r>
      <w:r w:rsidR="0032776A">
        <w:rPr>
          <w:rFonts w:ascii="Arial" w:hAnsi="Arial" w:cs="Arial"/>
          <w:lang w:val="en-GB"/>
        </w:rPr>
        <w:t>h</w:t>
      </w:r>
      <w:r w:rsidR="001B3C64">
        <w:rPr>
          <w:rFonts w:ascii="Arial" w:hAnsi="Arial" w:cs="Arial"/>
          <w:lang w:val="en-GB"/>
        </w:rPr>
        <w:t xml:space="preserve">ere could not be a better indication </w:t>
      </w:r>
      <w:r w:rsidR="00FE7A7F">
        <w:rPr>
          <w:rFonts w:ascii="Arial" w:hAnsi="Arial" w:cs="Arial"/>
          <w:lang w:val="en-GB"/>
        </w:rPr>
        <w:t xml:space="preserve">of the general </w:t>
      </w:r>
      <w:r w:rsidR="0032776A">
        <w:rPr>
          <w:rFonts w:ascii="Arial" w:hAnsi="Arial" w:cs="Arial"/>
          <w:lang w:val="en-GB"/>
        </w:rPr>
        <w:t>premise that in, J</w:t>
      </w:r>
      <w:proofErr w:type="spellStart"/>
      <w:r w:rsidR="0032776A" w:rsidRPr="0032776A">
        <w:rPr>
          <w:rFonts w:ascii="Arial" w:hAnsi="Arial" w:cs="Arial"/>
          <w:color w:val="202122"/>
          <w:shd w:val="clear" w:color="auto" w:fill="FFFFFF"/>
        </w:rPr>
        <w:t>ewish</w:t>
      </w:r>
      <w:proofErr w:type="spellEnd"/>
      <w:r w:rsidR="0032776A" w:rsidRPr="0032776A">
        <w:rPr>
          <w:rFonts w:ascii="Arial" w:hAnsi="Arial" w:cs="Arial"/>
          <w:color w:val="202122"/>
          <w:shd w:val="clear" w:color="auto" w:fill="FFFFFF"/>
        </w:rPr>
        <w:t xml:space="preserve"> la</w:t>
      </w:r>
      <w:r w:rsidR="007C3553">
        <w:rPr>
          <w:rFonts w:ascii="Arial" w:hAnsi="Arial" w:cs="Arial"/>
          <w:color w:val="202122"/>
          <w:shd w:val="clear" w:color="auto" w:fill="FFFFFF"/>
        </w:rPr>
        <w:t xml:space="preserve">w, the death penalty is more </w:t>
      </w:r>
      <w:r w:rsidR="000F1C5F">
        <w:rPr>
          <w:rFonts w:ascii="Arial" w:hAnsi="Arial" w:cs="Arial"/>
          <w:color w:val="202122"/>
          <w:shd w:val="clear" w:color="auto" w:fill="FFFFFF"/>
        </w:rPr>
        <w:t>principle than</w:t>
      </w:r>
      <w:r w:rsidR="0032776A" w:rsidRPr="0032776A">
        <w:rPr>
          <w:rFonts w:ascii="Arial" w:hAnsi="Arial" w:cs="Arial"/>
          <w:color w:val="202122"/>
          <w:shd w:val="clear" w:color="auto" w:fill="FFFFFF"/>
        </w:rPr>
        <w:t xml:space="preserve"> practice.</w:t>
      </w:r>
      <w:r w:rsidR="0032776A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E01A5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Shabbat shalom!</w:t>
      </w:r>
    </w:p>
    <w:p w:rsidR="007C3553" w:rsidRDefault="007C3553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</w:pPr>
    </w:p>
    <w:p w:rsidR="009B5F8C" w:rsidRDefault="009B5F8C" w:rsidP="007C3553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n-GB"/>
        </w:rPr>
        <w:sectPr w:rsidR="009B5F8C" w:rsidSect="00664895">
          <w:type w:val="continuous"/>
          <w:pgSz w:w="12240" w:h="15840"/>
          <w:pgMar w:top="1350" w:right="1440" w:bottom="1440" w:left="1440" w:header="1350" w:footer="1440" w:gutter="0"/>
          <w:pgNumType w:fmt="numberInDash"/>
          <w:cols w:space="720"/>
          <w:noEndnote/>
        </w:sectPr>
      </w:pPr>
      <w:bookmarkStart w:id="0" w:name="_GoBack"/>
      <w:bookmarkEnd w:id="0"/>
    </w:p>
    <w:p w:rsidR="00153BAA" w:rsidRPr="00CE0490" w:rsidRDefault="009B5F8C" w:rsidP="00CE0490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CE0490">
        <w:rPr>
          <w:rFonts w:ascii="Arial" w:hAnsi="Arial" w:cs="Arial"/>
          <w:b/>
          <w:bCs/>
          <w:sz w:val="22"/>
          <w:szCs w:val="22"/>
          <w:u w:val="single"/>
          <w:lang w:val="en-GB"/>
        </w:rPr>
        <w:lastRenderedPageBreak/>
        <w:t xml:space="preserve">Annex: Which forms of Capital Punishment go with which </w:t>
      </w:r>
      <w:proofErr w:type="gramStart"/>
      <w:r w:rsidR="00CE0490">
        <w:rPr>
          <w:rFonts w:ascii="Arial" w:hAnsi="Arial" w:cs="Arial"/>
          <w:b/>
          <w:bCs/>
          <w:sz w:val="22"/>
          <w:szCs w:val="22"/>
          <w:u w:val="single"/>
          <w:lang w:val="en-GB"/>
        </w:rPr>
        <w:t>c</w:t>
      </w:r>
      <w:r w:rsidRPr="00CE0490">
        <w:rPr>
          <w:rFonts w:ascii="Arial" w:hAnsi="Arial" w:cs="Arial"/>
          <w:b/>
          <w:bCs/>
          <w:sz w:val="22"/>
          <w:szCs w:val="22"/>
          <w:u w:val="single"/>
          <w:lang w:val="en-GB"/>
        </w:rPr>
        <w:t>rimes</w:t>
      </w:r>
      <w:proofErr w:type="gramEnd"/>
    </w:p>
    <w:p w:rsidR="009B5F8C" w:rsidRPr="00CE0490" w:rsidRDefault="009B5F8C" w:rsidP="00CE0490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CE0490">
        <w:rPr>
          <w:rFonts w:ascii="Arial" w:hAnsi="Arial" w:cs="Arial"/>
          <w:sz w:val="22"/>
          <w:szCs w:val="22"/>
          <w:lang w:val="en-GB"/>
        </w:rPr>
        <w:t xml:space="preserve">According to Maimonides in his </w:t>
      </w:r>
      <w:proofErr w:type="spellStart"/>
      <w:r w:rsidRPr="00CE0490">
        <w:rPr>
          <w:rFonts w:ascii="Arial" w:hAnsi="Arial" w:cs="Arial"/>
          <w:i/>
          <w:iCs/>
          <w:sz w:val="22"/>
          <w:szCs w:val="22"/>
          <w:lang w:val="en-GB"/>
        </w:rPr>
        <w:t>Mishneh</w:t>
      </w:r>
      <w:proofErr w:type="spellEnd"/>
      <w:r w:rsidRPr="00CE0490">
        <w:rPr>
          <w:rFonts w:ascii="Arial" w:hAnsi="Arial" w:cs="Arial"/>
          <w:i/>
          <w:iCs/>
          <w:sz w:val="22"/>
          <w:szCs w:val="22"/>
          <w:lang w:val="en-GB"/>
        </w:rPr>
        <w:t xml:space="preserve"> Torah </w:t>
      </w:r>
      <w:r w:rsidR="005869F6" w:rsidRPr="00CE0490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5869F6" w:rsidRPr="00CE0490">
        <w:rPr>
          <w:rFonts w:ascii="Arial" w:hAnsi="Arial" w:cs="Arial"/>
          <w:sz w:val="22"/>
          <w:szCs w:val="22"/>
          <w:lang w:val="en-GB"/>
        </w:rPr>
        <w:t>Hilchoth</w:t>
      </w:r>
      <w:proofErr w:type="spellEnd"/>
      <w:r w:rsidR="005869F6" w:rsidRPr="00CE0490">
        <w:rPr>
          <w:rFonts w:ascii="Arial" w:hAnsi="Arial" w:cs="Arial"/>
          <w:sz w:val="22"/>
          <w:szCs w:val="22"/>
          <w:lang w:val="en-GB"/>
        </w:rPr>
        <w:t xml:space="preserve"> Sanhedrin Chapter 15)</w:t>
      </w:r>
    </w:p>
    <w:p w:rsidR="005869F6" w:rsidRPr="00CE0490" w:rsidRDefault="005869F6" w:rsidP="005869F6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Punishment by </w:t>
      </w:r>
      <w:proofErr w:type="spellStart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Sekila</w:t>
      </w:r>
      <w:proofErr w:type="spellEnd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(stoning)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mother.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father's wife (not necessarily his mother).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daughter in law.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with another man's wife from the first stage of marriage.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two men.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Bestiality.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Cursing the name of God in God's name.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Idol Worship.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 xml:space="preserve">Giving one's progeny to </w:t>
      </w:r>
      <w:proofErr w:type="spellStart"/>
      <w:r w:rsidRPr="00CE0490">
        <w:rPr>
          <w:rFonts w:ascii="Arial" w:hAnsi="Arial" w:cs="Arial"/>
          <w:sz w:val="22"/>
          <w:szCs w:val="22"/>
          <w:lang w:val="en-GB"/>
        </w:rPr>
        <w:t>Molech</w:t>
      </w:r>
      <w:proofErr w:type="spellEnd"/>
      <w:r w:rsidRPr="00CE0490">
        <w:rPr>
          <w:rFonts w:ascii="Arial" w:hAnsi="Arial" w:cs="Arial"/>
          <w:sz w:val="22"/>
          <w:szCs w:val="22"/>
          <w:lang w:val="en-GB"/>
        </w:rPr>
        <w:t xml:space="preserve"> (child sacrifice).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Necromantic Sorcery.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Pythonic</w:t>
      </w:r>
      <w:proofErr w:type="spellEnd"/>
      <w:r w:rsidRPr="00CE0490">
        <w:rPr>
          <w:rFonts w:ascii="Arial" w:hAnsi="Arial" w:cs="Arial"/>
          <w:sz w:val="22"/>
          <w:szCs w:val="22"/>
          <w:lang w:val="en-GB"/>
        </w:rPr>
        <w:t xml:space="preserve"> Sorcery.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Attempting to convince another to worship idols.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Instigating a community to worship idols.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Witchcraft.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Violating the Sabbath.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Cursing one's own parent.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A stubborn and rebellious son.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i/>
          <w:iCs/>
          <w:sz w:val="22"/>
          <w:szCs w:val="22"/>
          <w:lang w:val="en-GB"/>
        </w:rPr>
      </w:pP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b/>
          <w:bCs/>
          <w:sz w:val="22"/>
          <w:szCs w:val="22"/>
          <w:lang w:val="en-GB"/>
        </w:rPr>
      </w:pPr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Punishment by </w:t>
      </w:r>
      <w:proofErr w:type="spellStart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Serefah</w:t>
      </w:r>
      <w:proofErr w:type="spellEnd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(burning)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r w:rsidRPr="00CE0490">
        <w:rPr>
          <w:rFonts w:ascii="Arial" w:hAnsi="Arial" w:cs="Arial"/>
          <w:sz w:val="22"/>
          <w:szCs w:val="22"/>
          <w:lang w:val="en-GB"/>
        </w:rPr>
        <w:t>The daughter of a priest who completed the second stage of marriage commits adultery.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daughter.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daughter's daughter.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son's daughter.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wife's daughter (not necessarily his own daughter).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wife's daughter's daughter.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wife's son's daughter.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mother in law.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mother in law's mother.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Intercourse between a man and his father in law's mother.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b/>
          <w:bCs/>
          <w:sz w:val="22"/>
          <w:szCs w:val="22"/>
          <w:lang w:val="en-GB"/>
        </w:rPr>
      </w:pPr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Punishment by </w:t>
      </w:r>
      <w:proofErr w:type="spellStart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Chenek</w:t>
      </w:r>
      <w:proofErr w:type="spellEnd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(strangulation)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r w:rsidRPr="00CE0490">
        <w:rPr>
          <w:rFonts w:ascii="Arial" w:hAnsi="Arial" w:cs="Arial"/>
          <w:sz w:val="22"/>
          <w:szCs w:val="22"/>
          <w:lang w:val="en-GB"/>
        </w:rPr>
        <w:t>Committing adultery with another man's wife, where it doesn't fall under above criteria.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Wounding one's own parent.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Kidnapping another member of Israel.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Prophesizing falsely.</w:t>
      </w:r>
      <w:proofErr w:type="gramEnd"/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proofErr w:type="gramStart"/>
      <w:r w:rsidRPr="00CE0490">
        <w:rPr>
          <w:rFonts w:ascii="Arial" w:hAnsi="Arial" w:cs="Arial"/>
          <w:sz w:val="22"/>
          <w:szCs w:val="22"/>
          <w:lang w:val="en-GB"/>
        </w:rPr>
        <w:t>Prophesizing in the name of other deities.</w:t>
      </w:r>
      <w:proofErr w:type="gramEnd"/>
    </w:p>
    <w:p w:rsidR="009B5F8C" w:rsidRPr="00CE0490" w:rsidRDefault="009B5F8C" w:rsidP="003C77ED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r w:rsidRPr="00CE0490">
        <w:rPr>
          <w:rFonts w:ascii="Arial" w:hAnsi="Arial" w:cs="Arial"/>
          <w:sz w:val="22"/>
          <w:szCs w:val="22"/>
          <w:lang w:val="en-GB"/>
        </w:rPr>
        <w:t>A sage who is guilty of insubordination in front of the grand court in the Chamber of Hewn Stone.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b/>
          <w:bCs/>
          <w:sz w:val="22"/>
          <w:szCs w:val="22"/>
          <w:lang w:val="en-GB"/>
        </w:rPr>
      </w:pPr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Punishment by </w:t>
      </w:r>
      <w:proofErr w:type="spellStart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Hereg</w:t>
      </w:r>
      <w:proofErr w:type="spellEnd"/>
      <w:r w:rsidRPr="00CE049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(beheading)</w:t>
      </w:r>
    </w:p>
    <w:p w:rsidR="009B5F8C" w:rsidRPr="00CE0490" w:rsidRDefault="009B5F8C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</w:pPr>
      <w:r w:rsidRPr="00CE0490">
        <w:rPr>
          <w:rFonts w:ascii="Arial" w:hAnsi="Arial" w:cs="Arial"/>
          <w:sz w:val="22"/>
          <w:szCs w:val="22"/>
          <w:lang w:val="en-GB"/>
        </w:rPr>
        <w:t>Unlawful premeditated murder.</w:t>
      </w:r>
    </w:p>
    <w:p w:rsidR="009B5F8C" w:rsidRPr="00CE0490" w:rsidRDefault="009B5F8C" w:rsidP="003C77ED">
      <w:pPr>
        <w:tabs>
          <w:tab w:val="left" w:pos="-1440"/>
          <w:tab w:val="left" w:pos="-720"/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/>
        <w:rPr>
          <w:rFonts w:ascii="Arial" w:hAnsi="Arial" w:cs="Arial"/>
          <w:sz w:val="22"/>
          <w:szCs w:val="22"/>
          <w:lang w:val="en-GB"/>
        </w:rPr>
        <w:sectPr w:rsidR="009B5F8C" w:rsidRPr="00CE0490" w:rsidSect="005869F6">
          <w:pgSz w:w="12240" w:h="15840"/>
          <w:pgMar w:top="1350" w:right="1440" w:bottom="1440" w:left="1440" w:header="1350" w:footer="1440" w:gutter="0"/>
          <w:pgNumType w:fmt="numberInDash"/>
          <w:cols w:space="720"/>
          <w:noEndnote/>
        </w:sectPr>
      </w:pPr>
      <w:r w:rsidRPr="00CE0490">
        <w:rPr>
          <w:rFonts w:ascii="Arial" w:hAnsi="Arial" w:cs="Arial"/>
          <w:sz w:val="22"/>
          <w:szCs w:val="22"/>
          <w:lang w:val="en-GB"/>
        </w:rPr>
        <w:t>Being a member</w:t>
      </w:r>
      <w:r w:rsidR="003C77ED">
        <w:rPr>
          <w:rFonts w:ascii="Arial" w:hAnsi="Arial" w:cs="Arial"/>
          <w:sz w:val="22"/>
          <w:szCs w:val="22"/>
          <w:lang w:val="en-GB"/>
        </w:rPr>
        <w:t xml:space="preserve"> of a city that has gone astray</w:t>
      </w:r>
    </w:p>
    <w:p w:rsidR="009B5F8C" w:rsidRPr="00CE0490" w:rsidRDefault="009B5F8C">
      <w:pPr>
        <w:tabs>
          <w:tab w:val="left" w:pos="-1350"/>
          <w:tab w:val="left" w:pos="-630"/>
          <w:tab w:val="left" w:pos="90"/>
          <w:tab w:val="left" w:pos="3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ascii="Arial" w:hAnsi="Arial" w:cs="Arial"/>
          <w:sz w:val="22"/>
          <w:szCs w:val="22"/>
          <w:lang w:val="en-GB"/>
        </w:rPr>
      </w:pPr>
    </w:p>
    <w:sectPr w:rsidR="009B5F8C" w:rsidRPr="00CE0490" w:rsidSect="009B5F8C">
      <w:type w:val="continuous"/>
      <w:pgSz w:w="12240" w:h="15840"/>
      <w:pgMar w:top="1350" w:right="1440" w:bottom="1440" w:left="135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B8" w:rsidRDefault="007955B8" w:rsidP="009B5F8C">
      <w:r>
        <w:separator/>
      </w:r>
    </w:p>
  </w:endnote>
  <w:endnote w:type="continuationSeparator" w:id="0">
    <w:p w:rsidR="007955B8" w:rsidRDefault="007955B8" w:rsidP="009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DF" w:rsidRDefault="00E95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65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FC0" w:rsidRDefault="00694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A5B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694FC0" w:rsidRDefault="00694F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DF" w:rsidRDefault="00E95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B8" w:rsidRDefault="007955B8" w:rsidP="009B5F8C">
      <w:r>
        <w:separator/>
      </w:r>
    </w:p>
  </w:footnote>
  <w:footnote w:type="continuationSeparator" w:id="0">
    <w:p w:rsidR="007955B8" w:rsidRDefault="007955B8" w:rsidP="009B5F8C">
      <w:r>
        <w:continuationSeparator/>
      </w:r>
    </w:p>
  </w:footnote>
  <w:footnote w:id="1">
    <w:p w:rsidR="00694FC0" w:rsidRPr="00A519C9" w:rsidRDefault="00694FC0" w:rsidP="007C3553">
      <w:pPr>
        <w:pStyle w:val="EndnoteText"/>
      </w:pPr>
      <w:r>
        <w:rPr>
          <w:rStyle w:val="FootnoteReference"/>
        </w:rPr>
        <w:footnoteRef/>
      </w:r>
      <w:r>
        <w:t xml:space="preserve"> </w:t>
      </w:r>
      <w:r w:rsidRPr="00A519C9">
        <w:t xml:space="preserve">Rabbi J. H. Hertz (1936).  </w:t>
      </w:r>
      <w:proofErr w:type="gramStart"/>
      <w:r w:rsidRPr="00A519C9">
        <w:rPr>
          <w:i/>
          <w:iCs/>
        </w:rPr>
        <w:t xml:space="preserve">The </w:t>
      </w:r>
      <w:proofErr w:type="spellStart"/>
      <w:r w:rsidRPr="00A519C9">
        <w:rPr>
          <w:i/>
          <w:iCs/>
        </w:rPr>
        <w:t>Pentatuch</w:t>
      </w:r>
      <w:proofErr w:type="spellEnd"/>
      <w:r w:rsidRPr="00A519C9">
        <w:rPr>
          <w:i/>
          <w:iCs/>
        </w:rPr>
        <w:t xml:space="preserve"> and </w:t>
      </w:r>
      <w:proofErr w:type="spellStart"/>
      <w:r w:rsidRPr="00A519C9">
        <w:rPr>
          <w:i/>
          <w:iCs/>
        </w:rPr>
        <w:t>Haftorahs</w:t>
      </w:r>
      <w:proofErr w:type="spellEnd"/>
      <w:r w:rsidRPr="00A519C9">
        <w:t>, 2</w:t>
      </w:r>
      <w:r w:rsidRPr="00A519C9">
        <w:rPr>
          <w:vertAlign w:val="superscript"/>
        </w:rPr>
        <w:t>nd</w:t>
      </w:r>
      <w:r w:rsidRPr="00A519C9">
        <w:t xml:space="preserve"> edition.</w:t>
      </w:r>
      <w:proofErr w:type="gramEnd"/>
      <w:r w:rsidRPr="00A519C9">
        <w:t xml:space="preserve"> London: </w:t>
      </w:r>
      <w:proofErr w:type="spellStart"/>
      <w:r w:rsidRPr="00A519C9">
        <w:t>Sonciono</w:t>
      </w:r>
      <w:proofErr w:type="spellEnd"/>
      <w:r w:rsidRPr="00A519C9">
        <w:t xml:space="preserve"> Press.</w:t>
      </w:r>
    </w:p>
  </w:footnote>
  <w:footnote w:id="2">
    <w:p w:rsidR="00694FC0" w:rsidRPr="0014291A" w:rsidRDefault="00694F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Geoffey</w:t>
      </w:r>
      <w:proofErr w:type="spellEnd"/>
      <w:r>
        <w:t xml:space="preserve"> </w:t>
      </w:r>
      <w:proofErr w:type="spellStart"/>
      <w:r>
        <w:t>Wigoder</w:t>
      </w:r>
      <w:proofErr w:type="spellEnd"/>
      <w:r>
        <w:t xml:space="preserve"> (1989),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Encyclopedia of Judaism.</w:t>
      </w:r>
      <w:r>
        <w:t xml:space="preserve"> Jerusalem: Jerusalem Publishing House, p. 154.</w:t>
      </w:r>
    </w:p>
  </w:footnote>
  <w:footnote w:id="3">
    <w:p w:rsidR="00EC57DF" w:rsidRPr="00EC57DF" w:rsidRDefault="00EC57DF">
      <w:pPr>
        <w:pStyle w:val="FootnoteText"/>
      </w:pPr>
      <w:r>
        <w:rPr>
          <w:rStyle w:val="FootnoteReference"/>
        </w:rPr>
        <w:footnoteRef/>
      </w:r>
      <w:r>
        <w:t xml:space="preserve"> Mishnah </w:t>
      </w:r>
      <w:proofErr w:type="spellStart"/>
      <w:r>
        <w:t>Makkot</w:t>
      </w:r>
      <w:proofErr w:type="spellEnd"/>
      <w:r>
        <w:t xml:space="preserve"> 1:10.</w:t>
      </w:r>
    </w:p>
  </w:footnote>
  <w:footnote w:id="4">
    <w:p w:rsidR="00694FC0" w:rsidRDefault="00694FC0" w:rsidP="00EC57DF">
      <w:pPr>
        <w:spacing w:after="24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519C9">
        <w:rPr>
          <w:sz w:val="20"/>
          <w:szCs w:val="20"/>
          <w:lang w:val="en-GB"/>
        </w:rPr>
        <w:t xml:space="preserve">Jewish Virtual Library; the specific case cited is: Ram 3009/89 Army Pros. v. Ahmed </w:t>
      </w:r>
      <w:proofErr w:type="spellStart"/>
      <w:r w:rsidRPr="00A519C9">
        <w:rPr>
          <w:sz w:val="20"/>
          <w:szCs w:val="20"/>
          <w:lang w:val="en-GB"/>
        </w:rPr>
        <w:t>Gibril</w:t>
      </w:r>
      <w:proofErr w:type="spellEnd"/>
      <w:r w:rsidRPr="00A519C9">
        <w:rPr>
          <w:sz w:val="20"/>
          <w:szCs w:val="20"/>
          <w:lang w:val="en-GB"/>
        </w:rPr>
        <w:t xml:space="preserve"> </w:t>
      </w:r>
      <w:proofErr w:type="spellStart"/>
      <w:r w:rsidRPr="00A519C9">
        <w:rPr>
          <w:sz w:val="20"/>
          <w:szCs w:val="20"/>
          <w:lang w:val="en-GB"/>
        </w:rPr>
        <w:t>Ottrrzan</w:t>
      </w:r>
      <w:proofErr w:type="spellEnd"/>
      <w:r w:rsidRPr="00A519C9">
        <w:rPr>
          <w:sz w:val="20"/>
          <w:szCs w:val="20"/>
          <w:lang w:val="en-GB"/>
        </w:rPr>
        <w:t xml:space="preserve"> </w:t>
      </w:r>
      <w:proofErr w:type="spellStart"/>
      <w:r w:rsidRPr="00A519C9">
        <w:rPr>
          <w:sz w:val="20"/>
          <w:szCs w:val="20"/>
          <w:lang w:val="en-GB"/>
        </w:rPr>
        <w:t>Takrzrru</w:t>
      </w:r>
      <w:proofErr w:type="spellEnd"/>
      <w:r>
        <w:rPr>
          <w:lang w:val="en-GB"/>
        </w:rPr>
        <w:t>.</w:t>
      </w:r>
    </w:p>
    <w:p w:rsidR="00694FC0" w:rsidRPr="00A519C9" w:rsidRDefault="00694FC0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DF" w:rsidRDefault="00E95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DF" w:rsidRDefault="00E95CDF" w:rsidP="00E95CDF">
    <w:pPr>
      <w:pStyle w:val="Header"/>
      <w:jc w:val="center"/>
      <w:rPr>
        <w:rFonts w:ascii="Arial" w:hAnsi="Arial" w:cs="Arial"/>
      </w:rPr>
    </w:pPr>
    <w:r w:rsidRPr="00E95CDF">
      <w:rPr>
        <w:rFonts w:ascii="Arial" w:hAnsi="Arial" w:cs="Arial"/>
        <w:sz w:val="20"/>
        <w:szCs w:val="20"/>
      </w:rPr>
      <w:t xml:space="preserve">Given by David B. Brooks by Zoom at </w:t>
    </w:r>
    <w:proofErr w:type="spellStart"/>
    <w:r w:rsidRPr="00E95CDF">
      <w:rPr>
        <w:rFonts w:ascii="Arial" w:hAnsi="Arial" w:cs="Arial"/>
        <w:sz w:val="20"/>
        <w:szCs w:val="20"/>
      </w:rPr>
      <w:t>Adath</w:t>
    </w:r>
    <w:proofErr w:type="spellEnd"/>
    <w:r w:rsidRPr="00E95CDF">
      <w:rPr>
        <w:rFonts w:ascii="Arial" w:hAnsi="Arial" w:cs="Arial"/>
        <w:sz w:val="20"/>
        <w:szCs w:val="20"/>
      </w:rPr>
      <w:t xml:space="preserve"> Shalom, Ottawa, Canada on</w:t>
    </w:r>
    <w:r>
      <w:rPr>
        <w:rFonts w:ascii="Arial" w:hAnsi="Arial" w:cs="Arial"/>
      </w:rPr>
      <w:t xml:space="preserve"> </w:t>
    </w:r>
    <w:r w:rsidRPr="00E95CDF">
      <w:rPr>
        <w:rFonts w:ascii="Arial" w:hAnsi="Arial" w:cs="Arial"/>
        <w:sz w:val="20"/>
        <w:szCs w:val="20"/>
      </w:rPr>
      <w:t>21Aug2020</w:t>
    </w:r>
  </w:p>
  <w:p w:rsidR="00E95CDF" w:rsidRPr="00E95CDF" w:rsidRDefault="00E95CDF" w:rsidP="00E95CDF">
    <w:pPr>
      <w:pStyle w:val="Header"/>
      <w:jc w:val="center"/>
      <w:rPr>
        <w:rFonts w:ascii="Arial" w:hAnsi="Arial" w:cs="Arial"/>
      </w:rPr>
    </w:pPr>
  </w:p>
  <w:p w:rsidR="00E95CDF" w:rsidRDefault="00E95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DF" w:rsidRDefault="00E95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834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>
    <w:nsid w:val="75B56206"/>
    <w:multiLevelType w:val="hybridMultilevel"/>
    <w:tmpl w:val="967A4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260"/>
        <w:lvlJc w:val="left"/>
        <w:pPr>
          <w:ind w:left="260" w:hanging="260"/>
        </w:pPr>
        <w:rPr>
          <w:rFonts w:ascii="WP TypographicSymbols" w:hAnsi="WP TypographicSymbols" w:hint="default"/>
        </w:rPr>
      </w:lvl>
    </w:lvlOverride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8C"/>
    <w:rsid w:val="000205E4"/>
    <w:rsid w:val="00032AE9"/>
    <w:rsid w:val="000333B1"/>
    <w:rsid w:val="00057CAF"/>
    <w:rsid w:val="000605D4"/>
    <w:rsid w:val="00060C7A"/>
    <w:rsid w:val="000841D3"/>
    <w:rsid w:val="00096E94"/>
    <w:rsid w:val="000B1407"/>
    <w:rsid w:val="000F1C5F"/>
    <w:rsid w:val="001001E4"/>
    <w:rsid w:val="0014291A"/>
    <w:rsid w:val="00153BAA"/>
    <w:rsid w:val="00174DD3"/>
    <w:rsid w:val="001855FD"/>
    <w:rsid w:val="001A1AB7"/>
    <w:rsid w:val="001A4DB5"/>
    <w:rsid w:val="001A574E"/>
    <w:rsid w:val="001B3C64"/>
    <w:rsid w:val="001D6062"/>
    <w:rsid w:val="001E20D3"/>
    <w:rsid w:val="00220D1D"/>
    <w:rsid w:val="0024169B"/>
    <w:rsid w:val="00261C5B"/>
    <w:rsid w:val="002872D9"/>
    <w:rsid w:val="00294CA8"/>
    <w:rsid w:val="002A5F57"/>
    <w:rsid w:val="002B49B1"/>
    <w:rsid w:val="002C5EC4"/>
    <w:rsid w:val="002E25E1"/>
    <w:rsid w:val="002E473E"/>
    <w:rsid w:val="00304C31"/>
    <w:rsid w:val="00316E1C"/>
    <w:rsid w:val="0032776A"/>
    <w:rsid w:val="0037483B"/>
    <w:rsid w:val="003C77ED"/>
    <w:rsid w:val="003E36BF"/>
    <w:rsid w:val="004015A7"/>
    <w:rsid w:val="00433AF2"/>
    <w:rsid w:val="0044490B"/>
    <w:rsid w:val="004744BD"/>
    <w:rsid w:val="004A0280"/>
    <w:rsid w:val="004B2883"/>
    <w:rsid w:val="005072ED"/>
    <w:rsid w:val="00515753"/>
    <w:rsid w:val="005869F6"/>
    <w:rsid w:val="00592490"/>
    <w:rsid w:val="005A3E9A"/>
    <w:rsid w:val="005B5301"/>
    <w:rsid w:val="005C1AAC"/>
    <w:rsid w:val="005C1E60"/>
    <w:rsid w:val="005D270D"/>
    <w:rsid w:val="005F1656"/>
    <w:rsid w:val="005F5737"/>
    <w:rsid w:val="00641ED1"/>
    <w:rsid w:val="006635DB"/>
    <w:rsid w:val="00664895"/>
    <w:rsid w:val="00672FC2"/>
    <w:rsid w:val="00694FC0"/>
    <w:rsid w:val="006A5192"/>
    <w:rsid w:val="006A7BC4"/>
    <w:rsid w:val="006E0B7C"/>
    <w:rsid w:val="006F1AD1"/>
    <w:rsid w:val="007073AB"/>
    <w:rsid w:val="007231B3"/>
    <w:rsid w:val="00734E10"/>
    <w:rsid w:val="00772638"/>
    <w:rsid w:val="00781253"/>
    <w:rsid w:val="007853CE"/>
    <w:rsid w:val="007955B8"/>
    <w:rsid w:val="007C3553"/>
    <w:rsid w:val="007D29DB"/>
    <w:rsid w:val="00806560"/>
    <w:rsid w:val="00806776"/>
    <w:rsid w:val="008070FE"/>
    <w:rsid w:val="0081270F"/>
    <w:rsid w:val="00814FE1"/>
    <w:rsid w:val="00861717"/>
    <w:rsid w:val="0089028A"/>
    <w:rsid w:val="008940BD"/>
    <w:rsid w:val="008A377E"/>
    <w:rsid w:val="008C512C"/>
    <w:rsid w:val="008D529B"/>
    <w:rsid w:val="008E5810"/>
    <w:rsid w:val="008F3657"/>
    <w:rsid w:val="0095445D"/>
    <w:rsid w:val="00973A37"/>
    <w:rsid w:val="00985DF5"/>
    <w:rsid w:val="00992D3F"/>
    <w:rsid w:val="009B4EC5"/>
    <w:rsid w:val="009B5F8C"/>
    <w:rsid w:val="009C6446"/>
    <w:rsid w:val="009D2AFD"/>
    <w:rsid w:val="009D37CB"/>
    <w:rsid w:val="009D6826"/>
    <w:rsid w:val="00A0412B"/>
    <w:rsid w:val="00A07E36"/>
    <w:rsid w:val="00A12379"/>
    <w:rsid w:val="00A519C9"/>
    <w:rsid w:val="00AB7062"/>
    <w:rsid w:val="00AC4ED8"/>
    <w:rsid w:val="00B05037"/>
    <w:rsid w:val="00B36FAF"/>
    <w:rsid w:val="00B37426"/>
    <w:rsid w:val="00B7185F"/>
    <w:rsid w:val="00B73F6D"/>
    <w:rsid w:val="00B84C81"/>
    <w:rsid w:val="00BA07A7"/>
    <w:rsid w:val="00BA5DA0"/>
    <w:rsid w:val="00BC2491"/>
    <w:rsid w:val="00C0414D"/>
    <w:rsid w:val="00C04E0E"/>
    <w:rsid w:val="00C102DD"/>
    <w:rsid w:val="00C254B5"/>
    <w:rsid w:val="00C307E4"/>
    <w:rsid w:val="00C740AB"/>
    <w:rsid w:val="00C764EA"/>
    <w:rsid w:val="00C9398D"/>
    <w:rsid w:val="00C947F8"/>
    <w:rsid w:val="00CB1C06"/>
    <w:rsid w:val="00CB1D20"/>
    <w:rsid w:val="00CC274D"/>
    <w:rsid w:val="00CE0490"/>
    <w:rsid w:val="00CF63CC"/>
    <w:rsid w:val="00D018EE"/>
    <w:rsid w:val="00D402B2"/>
    <w:rsid w:val="00D469B3"/>
    <w:rsid w:val="00DB4BCE"/>
    <w:rsid w:val="00DC4629"/>
    <w:rsid w:val="00DE2A82"/>
    <w:rsid w:val="00E01A5B"/>
    <w:rsid w:val="00E41DDC"/>
    <w:rsid w:val="00E9544E"/>
    <w:rsid w:val="00E95CDF"/>
    <w:rsid w:val="00EC57DF"/>
    <w:rsid w:val="00EC7462"/>
    <w:rsid w:val="00F045CD"/>
    <w:rsid w:val="00F106D4"/>
    <w:rsid w:val="00F2785A"/>
    <w:rsid w:val="00F27A38"/>
    <w:rsid w:val="00F32F3A"/>
    <w:rsid w:val="00F62C2F"/>
    <w:rsid w:val="00F62E3F"/>
    <w:rsid w:val="00F655A2"/>
    <w:rsid w:val="00F70632"/>
    <w:rsid w:val="00FD3C32"/>
    <w:rsid w:val="00FD74A2"/>
    <w:rsid w:val="00FE7A7F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260" w:hanging="260"/>
    </w:pPr>
  </w:style>
  <w:style w:type="paragraph" w:styleId="EndnoteText">
    <w:name w:val="endnote text"/>
    <w:basedOn w:val="Normal"/>
    <w:link w:val="EndnoteTextChar"/>
    <w:uiPriority w:val="99"/>
    <w:unhideWhenUsed/>
    <w:rsid w:val="008902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9028A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902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F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F6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9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9C9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260" w:hanging="260"/>
    </w:pPr>
  </w:style>
  <w:style w:type="paragraph" w:styleId="EndnoteText">
    <w:name w:val="endnote text"/>
    <w:basedOn w:val="Normal"/>
    <w:link w:val="EndnoteTextChar"/>
    <w:uiPriority w:val="99"/>
    <w:unhideWhenUsed/>
    <w:rsid w:val="008902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9028A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902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F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F6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9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9C9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C360-E780-4878-96E3-94D83534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27</cp:revision>
  <dcterms:created xsi:type="dcterms:W3CDTF">2020-07-09T16:21:00Z</dcterms:created>
  <dcterms:modified xsi:type="dcterms:W3CDTF">2020-08-10T22:55:00Z</dcterms:modified>
</cp:coreProperties>
</file>